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AC3" w:rsidRPr="00217636" w:rsidRDefault="00495647" w:rsidP="00217636">
      <w:pPr>
        <w:autoSpaceDE w:val="0"/>
        <w:autoSpaceDN w:val="0"/>
        <w:adjustRightInd w:val="0"/>
        <w:spacing w:beforeLines="50" w:line="240" w:lineRule="atLeast"/>
        <w:ind w:firstLineChars="400" w:firstLine="960"/>
        <w:rPr>
          <w:rFonts w:ascii="ＭＳ 明朝" w:hAnsi="ＭＳ 明朝" w:cs="ＭＳゴシック-WinCharSetFFFF-H"/>
          <w:kern w:val="0"/>
          <w:sz w:val="24"/>
          <w:szCs w:val="24"/>
        </w:rPr>
      </w:pPr>
      <w:r w:rsidRPr="00217636">
        <w:rPr>
          <w:rFonts w:ascii="ＭＳ 明朝" w:hAnsi="ＭＳ 明朝" w:cs="ＭＳゴシック-WinCharSetFFFF-H" w:hint="eastAsia"/>
          <w:kern w:val="0"/>
          <w:sz w:val="24"/>
          <w:szCs w:val="24"/>
        </w:rPr>
        <w:t>新冠</w:t>
      </w:r>
      <w:r w:rsidR="00F34835" w:rsidRPr="00217636">
        <w:rPr>
          <w:rFonts w:ascii="ＭＳ 明朝" w:hAnsi="ＭＳ 明朝" w:cs="ＭＳゴシック-WinCharSetFFFF-H" w:hint="eastAsia"/>
          <w:kern w:val="0"/>
          <w:sz w:val="24"/>
          <w:szCs w:val="24"/>
        </w:rPr>
        <w:t>町における障害者就労施設等からの物品等の調達推進方針</w:t>
      </w:r>
    </w:p>
    <w:p w:rsidR="00896774" w:rsidRPr="005C44C7" w:rsidRDefault="00896774" w:rsidP="00217636">
      <w:pPr>
        <w:tabs>
          <w:tab w:val="left" w:pos="284"/>
        </w:tabs>
        <w:autoSpaceDE w:val="0"/>
        <w:autoSpaceDN w:val="0"/>
        <w:adjustRightInd w:val="0"/>
        <w:spacing w:beforeLines="50" w:line="240" w:lineRule="atLeast"/>
        <w:ind w:left="485" w:hangingChars="202" w:hanging="485"/>
        <w:jc w:val="left"/>
        <w:rPr>
          <w:rFonts w:ascii="ＭＳ 明朝" w:hAnsi="ＭＳ 明朝" w:cs="ＭＳゴシック-WinCharSetFFFF-H" w:hint="eastAsia"/>
          <w:kern w:val="0"/>
          <w:sz w:val="24"/>
          <w:szCs w:val="24"/>
        </w:rPr>
      </w:pPr>
    </w:p>
    <w:p w:rsidR="00D701ED" w:rsidRPr="00217636" w:rsidRDefault="00D701ED" w:rsidP="00217636">
      <w:pPr>
        <w:tabs>
          <w:tab w:val="left" w:pos="284"/>
        </w:tabs>
        <w:autoSpaceDE w:val="0"/>
        <w:autoSpaceDN w:val="0"/>
        <w:adjustRightInd w:val="0"/>
        <w:spacing w:before="50" w:line="120" w:lineRule="auto"/>
        <w:ind w:left="485" w:hangingChars="202" w:hanging="485"/>
        <w:jc w:val="left"/>
        <w:rPr>
          <w:rFonts w:ascii="ＭＳ 明朝" w:hAnsi="ＭＳ 明朝" w:cs="ＭＳゴシック-WinCharSetFFFF-H"/>
          <w:kern w:val="0"/>
          <w:sz w:val="24"/>
          <w:szCs w:val="24"/>
        </w:rPr>
      </w:pPr>
      <w:r w:rsidRPr="00217636">
        <w:rPr>
          <w:rFonts w:ascii="ＭＳ 明朝" w:hAnsi="ＭＳ 明朝" w:cs="ＭＳゴシック-WinCharSetFFFF-H" w:hint="eastAsia"/>
          <w:kern w:val="0"/>
          <w:sz w:val="24"/>
          <w:szCs w:val="24"/>
        </w:rPr>
        <w:t>１</w:t>
      </w:r>
      <w:r w:rsidR="00495647" w:rsidRPr="00217636">
        <w:rPr>
          <w:rFonts w:ascii="ＭＳ 明朝" w:hAnsi="ＭＳ 明朝" w:cs="ＭＳゴシック-WinCharSetFFFF-H" w:hint="eastAsia"/>
          <w:kern w:val="0"/>
          <w:sz w:val="24"/>
          <w:szCs w:val="24"/>
        </w:rPr>
        <w:t xml:space="preserve">　目的</w:t>
      </w:r>
    </w:p>
    <w:p w:rsidR="005E4BC6" w:rsidRPr="00217636" w:rsidRDefault="0095606D" w:rsidP="00217636">
      <w:pPr>
        <w:autoSpaceDE w:val="0"/>
        <w:autoSpaceDN w:val="0"/>
        <w:adjustRightInd w:val="0"/>
        <w:spacing w:before="50" w:line="120" w:lineRule="auto"/>
        <w:ind w:leftChars="100" w:left="210" w:firstLineChars="100" w:firstLine="240"/>
        <w:rPr>
          <w:rFonts w:ascii="ＭＳ 明朝" w:hAnsi="ＭＳ 明朝" w:cs="ＭＳ明朝-WinCharSetFFFF-H"/>
          <w:kern w:val="0"/>
          <w:sz w:val="24"/>
          <w:szCs w:val="24"/>
        </w:rPr>
      </w:pPr>
      <w:r>
        <w:rPr>
          <w:rFonts w:ascii="ＭＳ 明朝" w:hAnsi="ＭＳ 明朝" w:cs="ＭＳ明朝-WinCharSetFFFF-H" w:hint="eastAsia"/>
          <w:kern w:val="0"/>
          <w:sz w:val="24"/>
          <w:szCs w:val="24"/>
        </w:rPr>
        <w:t>本方針は、</w:t>
      </w:r>
      <w:r w:rsidR="002D5C51" w:rsidRPr="00217636">
        <w:rPr>
          <w:rFonts w:ascii="ＭＳ 明朝" w:hAnsi="ＭＳ 明朝" w:cs="ＭＳ明朝-WinCharSetFFFF-H" w:hint="eastAsia"/>
          <w:kern w:val="0"/>
          <w:sz w:val="24"/>
          <w:szCs w:val="24"/>
        </w:rPr>
        <w:t>「</w:t>
      </w:r>
      <w:r w:rsidR="00D701ED" w:rsidRPr="00217636">
        <w:rPr>
          <w:rFonts w:ascii="ＭＳ 明朝" w:hAnsi="ＭＳ 明朝" w:cs="ＭＳ明朝-WinCharSetFFFF-H" w:hint="eastAsia"/>
          <w:kern w:val="0"/>
          <w:sz w:val="24"/>
          <w:szCs w:val="24"/>
        </w:rPr>
        <w:t>国等による障害者就労施設等からの物品等の調達の推進等に関する法律（</w:t>
      </w:r>
      <w:r w:rsidR="00891D0A" w:rsidRPr="00217636">
        <w:rPr>
          <w:rFonts w:ascii="ＭＳ 明朝" w:hAnsi="ＭＳ 明朝" w:hint="eastAsia"/>
          <w:sz w:val="24"/>
          <w:szCs w:val="24"/>
        </w:rPr>
        <w:t>平成24年法律第50</w:t>
      </w:r>
      <w:r w:rsidR="00D701ED" w:rsidRPr="00217636">
        <w:rPr>
          <w:rFonts w:ascii="ＭＳ 明朝" w:hAnsi="ＭＳ 明朝" w:hint="eastAsia"/>
          <w:sz w:val="24"/>
          <w:szCs w:val="24"/>
        </w:rPr>
        <w:t>号。</w:t>
      </w:r>
      <w:r w:rsidR="00E83E5A" w:rsidRPr="00217636">
        <w:rPr>
          <w:rFonts w:ascii="ＭＳ 明朝" w:hAnsi="ＭＳ 明朝" w:hint="eastAsia"/>
          <w:sz w:val="24"/>
          <w:szCs w:val="24"/>
        </w:rPr>
        <w:t>以</w:t>
      </w:r>
      <w:r w:rsidR="002D5C51" w:rsidRPr="00217636">
        <w:rPr>
          <w:rFonts w:ascii="ＭＳ 明朝" w:hAnsi="ＭＳ 明朝" w:hint="eastAsia"/>
          <w:sz w:val="24"/>
          <w:szCs w:val="24"/>
        </w:rPr>
        <w:t>下「障害者優先調達法</w:t>
      </w:r>
      <w:r w:rsidR="008B6928" w:rsidRPr="00217636">
        <w:rPr>
          <w:rFonts w:ascii="ＭＳ 明朝" w:hAnsi="ＭＳ 明朝" w:hint="eastAsia"/>
          <w:sz w:val="24"/>
          <w:szCs w:val="24"/>
        </w:rPr>
        <w:t>」という。</w:t>
      </w:r>
      <w:r w:rsidR="002D5C51" w:rsidRPr="00217636">
        <w:rPr>
          <w:rFonts w:ascii="ＭＳ 明朝" w:hAnsi="ＭＳ 明朝" w:cs="ＭＳ明朝-WinCharSetFFFF-H" w:hint="eastAsia"/>
          <w:kern w:val="0"/>
          <w:sz w:val="24"/>
          <w:szCs w:val="24"/>
        </w:rPr>
        <w:t>）第９条</w:t>
      </w:r>
      <w:r w:rsidR="00495647" w:rsidRPr="00217636">
        <w:rPr>
          <w:rFonts w:ascii="ＭＳ 明朝" w:hAnsi="ＭＳ 明朝" w:cs="ＭＳ明朝-WinCharSetFFFF-H" w:hint="eastAsia"/>
          <w:kern w:val="0"/>
          <w:sz w:val="24"/>
          <w:szCs w:val="24"/>
        </w:rPr>
        <w:t>の規定に基づき、</w:t>
      </w:r>
      <w:r w:rsidR="008B6928" w:rsidRPr="00217636">
        <w:rPr>
          <w:rFonts w:ascii="ＭＳ 明朝" w:hAnsi="ＭＳ 明朝" w:cs="ＭＳ明朝-WinCharSetFFFF-H" w:hint="eastAsia"/>
          <w:kern w:val="0"/>
          <w:sz w:val="24"/>
          <w:szCs w:val="24"/>
        </w:rPr>
        <w:t>障害者就労施設</w:t>
      </w:r>
      <w:r w:rsidR="00D701ED" w:rsidRPr="00217636">
        <w:rPr>
          <w:rFonts w:ascii="ＭＳ 明朝" w:hAnsi="ＭＳ 明朝" w:cs="ＭＳ明朝-WinCharSetFFFF-H" w:hint="eastAsia"/>
          <w:kern w:val="0"/>
          <w:sz w:val="24"/>
          <w:szCs w:val="24"/>
        </w:rPr>
        <w:t>等からの物品</w:t>
      </w:r>
      <w:r w:rsidR="002D5C51" w:rsidRPr="00217636">
        <w:rPr>
          <w:rFonts w:ascii="ＭＳ 明朝" w:hAnsi="ＭＳ 明朝" w:cs="ＭＳ明朝-WinCharSetFFFF-H" w:hint="eastAsia"/>
          <w:kern w:val="0"/>
          <w:sz w:val="24"/>
          <w:szCs w:val="24"/>
        </w:rPr>
        <w:t>等の調達の推進を図ることを目的とする。</w:t>
      </w:r>
    </w:p>
    <w:p w:rsidR="00896774" w:rsidRPr="00217636" w:rsidRDefault="00896774" w:rsidP="00C45A7C">
      <w:pPr>
        <w:pStyle w:val="Default"/>
        <w:spacing w:before="50" w:line="120" w:lineRule="auto"/>
        <w:rPr>
          <w:rFonts w:hAnsi="ＭＳ 明朝" w:hint="eastAsia"/>
          <w:color w:val="auto"/>
        </w:rPr>
      </w:pPr>
    </w:p>
    <w:p w:rsidR="00E83E5A" w:rsidRPr="00217636" w:rsidRDefault="00E83E5A" w:rsidP="00C45A7C">
      <w:pPr>
        <w:pStyle w:val="Default"/>
        <w:spacing w:before="50" w:line="120" w:lineRule="auto"/>
        <w:rPr>
          <w:rFonts w:hAnsi="ＭＳ 明朝" w:hint="eastAsia"/>
          <w:color w:val="auto"/>
        </w:rPr>
      </w:pPr>
      <w:r w:rsidRPr="00217636">
        <w:rPr>
          <w:rFonts w:hAnsi="ＭＳ 明朝" w:hint="eastAsia"/>
          <w:color w:val="auto"/>
        </w:rPr>
        <w:t>２　適用範囲</w:t>
      </w:r>
    </w:p>
    <w:p w:rsidR="008B6928" w:rsidRPr="00217636" w:rsidRDefault="00E83E5A" w:rsidP="00217636">
      <w:pPr>
        <w:pStyle w:val="Default"/>
        <w:spacing w:before="50" w:line="120" w:lineRule="auto"/>
        <w:ind w:left="240" w:hangingChars="100" w:hanging="240"/>
        <w:rPr>
          <w:rFonts w:hAnsi="ＭＳ 明朝" w:hint="eastAsia"/>
          <w:color w:val="auto"/>
        </w:rPr>
      </w:pPr>
      <w:r w:rsidRPr="00217636">
        <w:rPr>
          <w:rFonts w:hAnsi="ＭＳ 明朝" w:hint="eastAsia"/>
          <w:color w:val="auto"/>
        </w:rPr>
        <w:t xml:space="preserve">　　</w:t>
      </w:r>
      <w:r w:rsidR="002D5C51" w:rsidRPr="00217636">
        <w:rPr>
          <w:rFonts w:hAnsi="ＭＳ 明朝" w:hint="eastAsia"/>
          <w:color w:val="auto"/>
        </w:rPr>
        <w:t>本方針は、町の全ての機関が</w:t>
      </w:r>
      <w:r w:rsidRPr="00217636">
        <w:rPr>
          <w:rFonts w:hAnsi="ＭＳ 明朝" w:hint="eastAsia"/>
          <w:color w:val="auto"/>
        </w:rPr>
        <w:t>発注</w:t>
      </w:r>
      <w:r w:rsidR="002D5C51" w:rsidRPr="00217636">
        <w:rPr>
          <w:rFonts w:hAnsi="ＭＳ 明朝" w:hint="eastAsia"/>
          <w:color w:val="auto"/>
        </w:rPr>
        <w:t>する物品及び役務（以下「物品等」という。）の調達に適用する。</w:t>
      </w:r>
    </w:p>
    <w:p w:rsidR="00896774" w:rsidRPr="00217636" w:rsidRDefault="00896774" w:rsidP="00C45A7C">
      <w:pPr>
        <w:pStyle w:val="Default"/>
        <w:spacing w:before="50" w:line="120" w:lineRule="auto"/>
        <w:rPr>
          <w:rFonts w:hAnsi="ＭＳ 明朝" w:hint="eastAsia"/>
          <w:color w:val="auto"/>
        </w:rPr>
      </w:pPr>
    </w:p>
    <w:p w:rsidR="005E4BC6" w:rsidRPr="00217636" w:rsidRDefault="008118F1" w:rsidP="00C45A7C">
      <w:pPr>
        <w:pStyle w:val="Default"/>
        <w:spacing w:before="50" w:line="120" w:lineRule="auto"/>
        <w:rPr>
          <w:rFonts w:hAnsi="ＭＳ 明朝"/>
          <w:color w:val="auto"/>
        </w:rPr>
      </w:pPr>
      <w:r>
        <w:rPr>
          <w:rFonts w:hAnsi="ＭＳ 明朝" w:hint="eastAsia"/>
          <w:color w:val="auto"/>
        </w:rPr>
        <w:t>３</w:t>
      </w:r>
      <w:r w:rsidR="005E4BC6" w:rsidRPr="00217636">
        <w:rPr>
          <w:rFonts w:hAnsi="ＭＳ 明朝" w:hint="eastAsia"/>
          <w:color w:val="auto"/>
        </w:rPr>
        <w:t xml:space="preserve">　調達の対象となる障害者就労施設等</w:t>
      </w:r>
    </w:p>
    <w:p w:rsidR="005E4BC6" w:rsidRPr="00217636" w:rsidRDefault="005E4BC6" w:rsidP="008118F1">
      <w:pPr>
        <w:autoSpaceDE w:val="0"/>
        <w:autoSpaceDN w:val="0"/>
        <w:adjustRightInd w:val="0"/>
        <w:spacing w:before="50" w:line="120" w:lineRule="auto"/>
        <w:ind w:leftChars="114" w:left="239" w:firstLineChars="100" w:firstLine="240"/>
        <w:jc w:val="left"/>
        <w:rPr>
          <w:rFonts w:ascii="ＭＳ 明朝" w:hAnsi="ＭＳ 明朝"/>
          <w:sz w:val="24"/>
          <w:szCs w:val="24"/>
        </w:rPr>
      </w:pPr>
      <w:r w:rsidRPr="00217636">
        <w:rPr>
          <w:rFonts w:ascii="ＭＳ 明朝" w:hAnsi="ＭＳ 明朝" w:hint="eastAsia"/>
          <w:sz w:val="24"/>
          <w:szCs w:val="24"/>
        </w:rPr>
        <w:t>調達の対象となる</w:t>
      </w:r>
      <w:r w:rsidR="008118F1">
        <w:rPr>
          <w:rFonts w:ascii="ＭＳ 明朝" w:hAnsi="ＭＳ 明朝" w:hint="eastAsia"/>
          <w:sz w:val="24"/>
          <w:szCs w:val="24"/>
        </w:rPr>
        <w:t>障害者就労施設等とは、次に掲げる施設等であって、その所在地が</w:t>
      </w:r>
      <w:r w:rsidR="00863C8D">
        <w:rPr>
          <w:rFonts w:ascii="ＭＳ 明朝" w:hAnsi="ＭＳ 明朝" w:hint="eastAsia"/>
          <w:sz w:val="24"/>
          <w:szCs w:val="24"/>
        </w:rPr>
        <w:t>新冠</w:t>
      </w:r>
      <w:r w:rsidR="008118F1">
        <w:rPr>
          <w:rFonts w:ascii="ＭＳ 明朝" w:hAnsi="ＭＳ 明朝" w:hint="eastAsia"/>
          <w:sz w:val="24"/>
          <w:szCs w:val="24"/>
        </w:rPr>
        <w:t>町内にあり、かつ、物品等の調達が可能な施設等とする</w:t>
      </w:r>
      <w:r w:rsidR="008E5576" w:rsidRPr="00217636">
        <w:rPr>
          <w:rFonts w:ascii="ＭＳ 明朝" w:hAnsi="ＭＳ 明朝" w:hint="eastAsia"/>
          <w:sz w:val="24"/>
          <w:szCs w:val="24"/>
        </w:rPr>
        <w:t>。</w:t>
      </w:r>
    </w:p>
    <w:p w:rsidR="005E4BC6" w:rsidRPr="00217636" w:rsidRDefault="00D61144" w:rsidP="00217636">
      <w:pPr>
        <w:pStyle w:val="Default"/>
        <w:spacing w:before="50" w:line="120" w:lineRule="auto"/>
        <w:ind w:leftChars="40" w:left="564" w:hangingChars="200" w:hanging="480"/>
        <w:rPr>
          <w:rFonts w:hAnsi="ＭＳ 明朝" w:cs="Times New Roman"/>
          <w:color w:val="auto"/>
        </w:rPr>
      </w:pPr>
      <w:r w:rsidRPr="00217636">
        <w:rPr>
          <w:rFonts w:hAnsi="ＭＳ 明朝" w:cs="Times New Roman" w:hint="eastAsia"/>
          <w:color w:val="auto"/>
        </w:rPr>
        <w:t>（１）</w:t>
      </w:r>
      <w:r w:rsidR="005E4BC6" w:rsidRPr="00217636">
        <w:rPr>
          <w:rFonts w:hAnsi="ＭＳ 明朝" w:cs="Times New Roman"/>
          <w:color w:val="auto"/>
        </w:rPr>
        <w:t>障害者の日常生活及び社会生活を総合的に支援する</w:t>
      </w:r>
      <w:r w:rsidR="00446D4A" w:rsidRPr="00217636">
        <w:rPr>
          <w:rFonts w:hAnsi="ＭＳ 明朝" w:cs="Times New Roman" w:hint="eastAsia"/>
          <w:color w:val="auto"/>
        </w:rPr>
        <w:t>ための</w:t>
      </w:r>
      <w:r w:rsidR="005E4BC6" w:rsidRPr="00217636">
        <w:rPr>
          <w:rFonts w:hAnsi="ＭＳ 明朝" w:cs="Times New Roman"/>
          <w:color w:val="auto"/>
        </w:rPr>
        <w:t>法律</w:t>
      </w:r>
      <w:r w:rsidR="00891D0A" w:rsidRPr="00217636">
        <w:rPr>
          <w:rFonts w:hAnsi="ＭＳ 明朝" w:cs="Times New Roman" w:hint="eastAsia"/>
          <w:color w:val="auto"/>
        </w:rPr>
        <w:t>（平成17年法律第123</w:t>
      </w:r>
      <w:r w:rsidR="005E4BC6" w:rsidRPr="00217636">
        <w:rPr>
          <w:rFonts w:hAnsi="ＭＳ 明朝" w:cs="Times New Roman" w:hint="eastAsia"/>
          <w:color w:val="auto"/>
        </w:rPr>
        <w:t>号</w:t>
      </w:r>
      <w:r w:rsidR="008E5576" w:rsidRPr="00217636">
        <w:rPr>
          <w:rFonts w:hAnsi="ＭＳ 明朝" w:cs="Times New Roman" w:hint="eastAsia"/>
          <w:color w:val="auto"/>
        </w:rPr>
        <w:t>。以下「障害者総合支援法」という。</w:t>
      </w:r>
      <w:r w:rsidR="005E4BC6" w:rsidRPr="00217636">
        <w:rPr>
          <w:rFonts w:hAnsi="ＭＳ 明朝" w:cs="Times New Roman" w:hint="eastAsia"/>
          <w:color w:val="auto"/>
        </w:rPr>
        <w:t>）</w:t>
      </w:r>
      <w:r w:rsidR="005E4BC6" w:rsidRPr="00217636">
        <w:rPr>
          <w:rFonts w:hAnsi="ＭＳ 明朝" w:cs="Times New Roman"/>
          <w:color w:val="auto"/>
        </w:rPr>
        <w:t>に基づ</w:t>
      </w:r>
      <w:r w:rsidR="008E5576" w:rsidRPr="00217636">
        <w:rPr>
          <w:rFonts w:hAnsi="ＭＳ 明朝" w:cs="Times New Roman" w:hint="eastAsia"/>
          <w:color w:val="auto"/>
        </w:rPr>
        <w:t>く事業所等</w:t>
      </w:r>
    </w:p>
    <w:p w:rsidR="008E5576" w:rsidRPr="00217636" w:rsidRDefault="008E5576" w:rsidP="00217636">
      <w:pPr>
        <w:pStyle w:val="Default"/>
        <w:spacing w:before="50" w:line="120" w:lineRule="auto"/>
        <w:ind w:firstLineChars="250" w:firstLine="600"/>
        <w:rPr>
          <w:rFonts w:hAnsi="ＭＳ 明朝" w:cs="Times New Roman" w:hint="eastAsia"/>
          <w:color w:val="auto"/>
        </w:rPr>
      </w:pPr>
      <w:r w:rsidRPr="00217636">
        <w:rPr>
          <w:rFonts w:hAnsi="ＭＳ 明朝" w:cs="Times New Roman" w:hint="eastAsia"/>
          <w:color w:val="auto"/>
        </w:rPr>
        <w:t>ア　障害者支援施設（生活介護、就労移行支援、就労継続支援を行う入所施設）</w:t>
      </w:r>
    </w:p>
    <w:p w:rsidR="008E5576" w:rsidRPr="00217636" w:rsidRDefault="008E5576" w:rsidP="00217636">
      <w:pPr>
        <w:pStyle w:val="Default"/>
        <w:spacing w:before="50" w:line="120" w:lineRule="auto"/>
        <w:ind w:firstLineChars="250" w:firstLine="600"/>
        <w:rPr>
          <w:rFonts w:hAnsi="ＭＳ 明朝" w:cs="Times New Roman" w:hint="eastAsia"/>
          <w:color w:val="auto"/>
        </w:rPr>
      </w:pPr>
      <w:r w:rsidRPr="00217636">
        <w:rPr>
          <w:rFonts w:hAnsi="ＭＳ 明朝" w:cs="Times New Roman" w:hint="eastAsia"/>
          <w:color w:val="auto"/>
        </w:rPr>
        <w:t>イ　地域活動支援センター</w:t>
      </w:r>
    </w:p>
    <w:p w:rsidR="008E5576" w:rsidRPr="00217636" w:rsidRDefault="008E5576" w:rsidP="00217636">
      <w:pPr>
        <w:pStyle w:val="Default"/>
        <w:spacing w:before="50" w:line="120" w:lineRule="auto"/>
        <w:ind w:firstLineChars="250" w:firstLine="600"/>
        <w:rPr>
          <w:rFonts w:hAnsi="ＭＳ 明朝" w:cs="Times New Roman" w:hint="eastAsia"/>
          <w:color w:val="auto"/>
        </w:rPr>
      </w:pPr>
      <w:r w:rsidRPr="00217636">
        <w:rPr>
          <w:rFonts w:hAnsi="ＭＳ 明朝" w:cs="Times New Roman" w:hint="eastAsia"/>
          <w:color w:val="auto"/>
        </w:rPr>
        <w:t>ウ　生活介護事業所</w:t>
      </w:r>
    </w:p>
    <w:p w:rsidR="008E5576" w:rsidRPr="00217636" w:rsidRDefault="008E5576" w:rsidP="00217636">
      <w:pPr>
        <w:pStyle w:val="Default"/>
        <w:spacing w:before="50" w:line="120" w:lineRule="auto"/>
        <w:ind w:firstLineChars="250" w:firstLine="600"/>
        <w:rPr>
          <w:rFonts w:hAnsi="ＭＳ 明朝" w:cs="Times New Roman" w:hint="eastAsia"/>
          <w:color w:val="auto"/>
        </w:rPr>
      </w:pPr>
      <w:r w:rsidRPr="00217636">
        <w:rPr>
          <w:rFonts w:hAnsi="ＭＳ 明朝" w:cs="Times New Roman" w:hint="eastAsia"/>
          <w:color w:val="auto"/>
        </w:rPr>
        <w:t>エ　就労移行支援事業所</w:t>
      </w:r>
    </w:p>
    <w:p w:rsidR="008E5576" w:rsidRPr="00217636" w:rsidRDefault="008E5576" w:rsidP="00217636">
      <w:pPr>
        <w:pStyle w:val="Default"/>
        <w:spacing w:before="50" w:line="120" w:lineRule="auto"/>
        <w:ind w:firstLineChars="250" w:firstLine="600"/>
        <w:rPr>
          <w:rFonts w:hAnsi="ＭＳ 明朝" w:cs="Times New Roman" w:hint="eastAsia"/>
          <w:color w:val="auto"/>
        </w:rPr>
      </w:pPr>
      <w:r w:rsidRPr="00217636">
        <w:rPr>
          <w:rFonts w:hAnsi="ＭＳ 明朝" w:cs="Times New Roman" w:hint="eastAsia"/>
          <w:color w:val="auto"/>
        </w:rPr>
        <w:t>オ　就労継続支援事業所（</w:t>
      </w:r>
      <w:r w:rsidR="00C90F48" w:rsidRPr="00217636">
        <w:rPr>
          <w:rFonts w:hAnsi="ＭＳ 明朝" w:cs="Times New Roman" w:hint="eastAsia"/>
          <w:color w:val="auto"/>
        </w:rPr>
        <w:t>Ａ型・Ｂ型</w:t>
      </w:r>
      <w:r w:rsidRPr="00217636">
        <w:rPr>
          <w:rFonts w:hAnsi="ＭＳ 明朝" w:cs="Times New Roman" w:hint="eastAsia"/>
          <w:color w:val="auto"/>
        </w:rPr>
        <w:t>）</w:t>
      </w:r>
    </w:p>
    <w:p w:rsidR="008E5576" w:rsidRPr="00217636" w:rsidRDefault="00D61144" w:rsidP="00217636">
      <w:pPr>
        <w:pStyle w:val="Default"/>
        <w:spacing w:before="50" w:line="120" w:lineRule="auto"/>
        <w:ind w:leftChars="50" w:left="705" w:hangingChars="250" w:hanging="600"/>
        <w:rPr>
          <w:rFonts w:hAnsi="ＭＳ 明朝" w:cs="Times New Roman" w:hint="eastAsia"/>
          <w:color w:val="auto"/>
        </w:rPr>
      </w:pPr>
      <w:r w:rsidRPr="00217636">
        <w:rPr>
          <w:rFonts w:hAnsi="ＭＳ 明朝" w:cs="Times New Roman" w:hint="eastAsia"/>
          <w:color w:val="auto"/>
        </w:rPr>
        <w:t>（２）</w:t>
      </w:r>
      <w:r w:rsidR="002D3BF7" w:rsidRPr="00217636">
        <w:rPr>
          <w:rFonts w:hAnsi="ＭＳ 明朝" w:cs="Times New Roman" w:hint="eastAsia"/>
          <w:color w:val="auto"/>
        </w:rPr>
        <w:t>障害者基本法</w:t>
      </w:r>
      <w:r w:rsidR="00C90F48" w:rsidRPr="00217636">
        <w:rPr>
          <w:rFonts w:hAnsi="ＭＳ 明朝" w:cs="Times New Roman" w:hint="eastAsia"/>
          <w:color w:val="auto"/>
        </w:rPr>
        <w:t>（昭和４５年法律第８４号）に基づき国・地方公共団体の助成を受けている小規模作業所</w:t>
      </w:r>
    </w:p>
    <w:p w:rsidR="00C90F48" w:rsidRPr="00217636" w:rsidRDefault="00D61144" w:rsidP="00217636">
      <w:pPr>
        <w:pStyle w:val="Default"/>
        <w:spacing w:before="50" w:line="120" w:lineRule="auto"/>
        <w:ind w:leftChars="50" w:left="705" w:hangingChars="250" w:hanging="600"/>
        <w:rPr>
          <w:rFonts w:hAnsi="ＭＳ 明朝" w:cs="Times New Roman" w:hint="eastAsia"/>
          <w:color w:val="auto"/>
        </w:rPr>
      </w:pPr>
      <w:r w:rsidRPr="00217636">
        <w:rPr>
          <w:rFonts w:hAnsi="ＭＳ 明朝" w:cs="Times New Roman" w:hint="eastAsia"/>
          <w:color w:val="auto"/>
        </w:rPr>
        <w:t>（３）</w:t>
      </w:r>
      <w:r w:rsidR="00C90F48" w:rsidRPr="00217636">
        <w:rPr>
          <w:rFonts w:hAnsi="ＭＳ 明朝" w:cs="Times New Roman" w:hint="eastAsia"/>
          <w:color w:val="auto"/>
        </w:rPr>
        <w:t>国等による障害者就労施設等からの物品等の調達の推進等に関する法律施行例（平成２５年政令第２２号）に基づく事業所</w:t>
      </w:r>
    </w:p>
    <w:p w:rsidR="00C90F48" w:rsidRPr="00217636" w:rsidRDefault="00217636" w:rsidP="00217636">
      <w:pPr>
        <w:pStyle w:val="Default"/>
        <w:spacing w:before="50" w:line="120" w:lineRule="auto"/>
        <w:ind w:leftChars="100" w:left="1170" w:hangingChars="400" w:hanging="960"/>
        <w:rPr>
          <w:rFonts w:hAnsi="ＭＳ 明朝" w:cs="Times New Roman" w:hint="eastAsia"/>
          <w:color w:val="auto"/>
        </w:rPr>
      </w:pPr>
      <w:r>
        <w:rPr>
          <w:rFonts w:hAnsi="ＭＳ 明朝" w:cs="Times New Roman" w:hint="eastAsia"/>
          <w:color w:val="auto"/>
        </w:rPr>
        <w:t xml:space="preserve">　　ア </w:t>
      </w:r>
      <w:r w:rsidR="00C90F48" w:rsidRPr="00217636">
        <w:rPr>
          <w:rFonts w:hAnsi="ＭＳ 明朝" w:cs="Times New Roman" w:hint="eastAsia"/>
          <w:color w:val="auto"/>
        </w:rPr>
        <w:t>「障害者の雇用の促進等に関する法律（昭和３５年法律第１２３号。以下「障害者雇用促進法」という。）に基づく子会社の事業所（特例子会社）</w:t>
      </w:r>
    </w:p>
    <w:p w:rsidR="00C90F48" w:rsidRPr="00217636" w:rsidRDefault="00C90F48" w:rsidP="00217636">
      <w:pPr>
        <w:pStyle w:val="Default"/>
        <w:spacing w:before="50" w:line="120" w:lineRule="auto"/>
        <w:ind w:firstLineChars="100" w:firstLine="240"/>
        <w:rPr>
          <w:rFonts w:hAnsi="ＭＳ 明朝" w:cs="Times New Roman" w:hint="eastAsia"/>
          <w:color w:val="auto"/>
        </w:rPr>
      </w:pPr>
      <w:r w:rsidRPr="00217636">
        <w:rPr>
          <w:rFonts w:hAnsi="ＭＳ 明朝" w:cs="Times New Roman" w:hint="eastAsia"/>
          <w:color w:val="auto"/>
        </w:rPr>
        <w:t xml:space="preserve">　　イ</w:t>
      </w:r>
      <w:r w:rsidR="00217636">
        <w:rPr>
          <w:rFonts w:hAnsi="ＭＳ 明朝" w:cs="Times New Roman" w:hint="eastAsia"/>
          <w:color w:val="auto"/>
        </w:rPr>
        <w:t xml:space="preserve">　</w:t>
      </w:r>
      <w:r w:rsidRPr="00217636">
        <w:rPr>
          <w:rFonts w:hAnsi="ＭＳ 明朝" w:cs="Times New Roman" w:hint="eastAsia"/>
          <w:color w:val="auto"/>
        </w:rPr>
        <w:t>次に掲げる要件を全て満たす</w:t>
      </w:r>
      <w:r w:rsidR="00D61144" w:rsidRPr="00217636">
        <w:rPr>
          <w:rFonts w:hAnsi="ＭＳ 明朝" w:cs="Times New Roman" w:hint="eastAsia"/>
          <w:color w:val="auto"/>
        </w:rPr>
        <w:t>重度障害者多数雇用事業所</w:t>
      </w:r>
    </w:p>
    <w:p w:rsidR="00D61144" w:rsidRPr="00217636" w:rsidRDefault="00D61144" w:rsidP="00217636">
      <w:pPr>
        <w:pStyle w:val="Default"/>
        <w:spacing w:before="50" w:line="120" w:lineRule="auto"/>
        <w:ind w:firstLineChars="100" w:firstLine="240"/>
        <w:rPr>
          <w:rFonts w:hAnsi="ＭＳ 明朝" w:cs="Times New Roman" w:hint="eastAsia"/>
          <w:color w:val="auto"/>
        </w:rPr>
      </w:pPr>
      <w:r w:rsidRPr="00217636">
        <w:rPr>
          <w:rFonts w:hAnsi="ＭＳ 明朝" w:cs="Times New Roman" w:hint="eastAsia"/>
          <w:color w:val="auto"/>
        </w:rPr>
        <w:t xml:space="preserve">　　　　（ア）障害者の雇用数が５人以上</w:t>
      </w:r>
    </w:p>
    <w:p w:rsidR="00D61144" w:rsidRPr="00217636" w:rsidRDefault="00D61144" w:rsidP="00217636">
      <w:pPr>
        <w:pStyle w:val="Default"/>
        <w:spacing w:before="50" w:line="120" w:lineRule="auto"/>
        <w:ind w:firstLineChars="100" w:firstLine="240"/>
        <w:rPr>
          <w:rFonts w:hAnsi="ＭＳ 明朝" w:cs="Times New Roman" w:hint="eastAsia"/>
          <w:color w:val="auto"/>
        </w:rPr>
      </w:pPr>
      <w:r w:rsidRPr="00217636">
        <w:rPr>
          <w:rFonts w:hAnsi="ＭＳ 明朝" w:cs="Times New Roman" w:hint="eastAsia"/>
          <w:color w:val="auto"/>
        </w:rPr>
        <w:t xml:space="preserve">　　　　（イ）障害者の割合が従業員の２０％以上</w:t>
      </w:r>
    </w:p>
    <w:p w:rsidR="00D61144" w:rsidRPr="00217636" w:rsidRDefault="00D61144" w:rsidP="00217636">
      <w:pPr>
        <w:pStyle w:val="Default"/>
        <w:spacing w:before="50" w:line="120" w:lineRule="auto"/>
        <w:ind w:leftChars="114" w:left="1919" w:hangingChars="700" w:hanging="1680"/>
        <w:rPr>
          <w:rFonts w:hAnsi="ＭＳ 明朝" w:cs="Times New Roman" w:hint="eastAsia"/>
          <w:color w:val="auto"/>
        </w:rPr>
      </w:pPr>
      <w:r w:rsidRPr="00217636">
        <w:rPr>
          <w:rFonts w:hAnsi="ＭＳ 明朝" w:cs="Times New Roman" w:hint="eastAsia"/>
          <w:color w:val="auto"/>
        </w:rPr>
        <w:t xml:space="preserve">　　　　（ウ）雇用障害者に占める重度身体障害者、知的障害者及び精神障害者の割合が３０％以上</w:t>
      </w:r>
    </w:p>
    <w:p w:rsidR="00C90F48" w:rsidRPr="00217636" w:rsidRDefault="00D61144" w:rsidP="00217636">
      <w:pPr>
        <w:pStyle w:val="Default"/>
        <w:spacing w:before="50" w:line="120" w:lineRule="auto"/>
        <w:ind w:firstLineChars="100" w:firstLine="240"/>
        <w:rPr>
          <w:rFonts w:hAnsi="ＭＳ 明朝" w:cs="Times New Roman" w:hint="eastAsia"/>
          <w:color w:val="auto"/>
        </w:rPr>
      </w:pPr>
      <w:r w:rsidRPr="00217636">
        <w:rPr>
          <w:rFonts w:hAnsi="ＭＳ 明朝" w:cs="Times New Roman" w:hint="eastAsia"/>
          <w:color w:val="auto"/>
        </w:rPr>
        <w:t>（４）障害者雇用促進法に基づく在宅就業障害者等</w:t>
      </w:r>
    </w:p>
    <w:p w:rsidR="00D61144" w:rsidRPr="00217636" w:rsidRDefault="00D61144" w:rsidP="00217636">
      <w:pPr>
        <w:pStyle w:val="Default"/>
        <w:spacing w:before="50" w:line="120" w:lineRule="auto"/>
        <w:ind w:leftChars="114" w:left="1199" w:hangingChars="400" w:hanging="960"/>
        <w:rPr>
          <w:rFonts w:hAnsi="ＭＳ 明朝" w:cs="Times New Roman" w:hint="eastAsia"/>
          <w:color w:val="auto"/>
        </w:rPr>
      </w:pPr>
      <w:r w:rsidRPr="00217636">
        <w:rPr>
          <w:rFonts w:hAnsi="ＭＳ 明朝" w:cs="Times New Roman" w:hint="eastAsia"/>
          <w:color w:val="auto"/>
        </w:rPr>
        <w:t xml:space="preserve">　　ア　自宅等において物品の製造、役務の提供等の業務を自ら行う障害者（在宅就業障害者）</w:t>
      </w:r>
    </w:p>
    <w:p w:rsidR="00217636" w:rsidRDefault="00D61144" w:rsidP="00217636">
      <w:pPr>
        <w:pStyle w:val="Default"/>
        <w:spacing w:before="50" w:line="120" w:lineRule="auto"/>
        <w:ind w:firstLineChars="300" w:firstLine="720"/>
        <w:rPr>
          <w:rFonts w:hAnsi="ＭＳ 明朝" w:cs="Times New Roman" w:hint="eastAsia"/>
          <w:color w:val="auto"/>
        </w:rPr>
      </w:pPr>
      <w:r w:rsidRPr="00217636">
        <w:rPr>
          <w:rFonts w:hAnsi="ＭＳ 明朝" w:cs="Times New Roman" w:hint="eastAsia"/>
          <w:color w:val="auto"/>
        </w:rPr>
        <w:t>イ　在宅就業障害者に対する援助の業務等を行う団体（在宅就業支援団体）</w:t>
      </w:r>
    </w:p>
    <w:p w:rsidR="00D61144" w:rsidRPr="00217636" w:rsidRDefault="008118F1" w:rsidP="00217636">
      <w:pPr>
        <w:pStyle w:val="Default"/>
        <w:spacing w:before="50" w:line="120" w:lineRule="auto"/>
        <w:ind w:firstLineChars="50" w:firstLine="120"/>
        <w:rPr>
          <w:rFonts w:hAnsi="ＭＳ 明朝" w:cs="Times New Roman" w:hint="eastAsia"/>
          <w:color w:val="auto"/>
        </w:rPr>
      </w:pPr>
      <w:r>
        <w:rPr>
          <w:rFonts w:hAnsi="ＭＳ 明朝" w:cs="Times New Roman" w:hint="eastAsia"/>
          <w:color w:val="auto"/>
        </w:rPr>
        <w:lastRenderedPageBreak/>
        <w:t>４</w:t>
      </w:r>
      <w:r w:rsidR="00D61144" w:rsidRPr="00217636">
        <w:rPr>
          <w:rFonts w:hAnsi="ＭＳ 明朝" w:cs="Times New Roman" w:hint="eastAsia"/>
          <w:color w:val="auto"/>
        </w:rPr>
        <w:t xml:space="preserve">　調達の対象品目</w:t>
      </w:r>
    </w:p>
    <w:p w:rsidR="00D61144" w:rsidRPr="00217636" w:rsidRDefault="00D61144" w:rsidP="00D61144">
      <w:pPr>
        <w:pStyle w:val="Default"/>
        <w:spacing w:before="50" w:line="120" w:lineRule="auto"/>
        <w:rPr>
          <w:rFonts w:hAnsi="ＭＳ 明朝" w:cs="Times New Roman" w:hint="eastAsia"/>
          <w:color w:val="auto"/>
        </w:rPr>
      </w:pPr>
      <w:r w:rsidRPr="00217636">
        <w:rPr>
          <w:rFonts w:hAnsi="ＭＳ 明朝" w:cs="Times New Roman" w:hint="eastAsia"/>
          <w:color w:val="auto"/>
        </w:rPr>
        <w:t xml:space="preserve">　　　調達を推進すべき物品等については、次のとおりとする。</w:t>
      </w:r>
    </w:p>
    <w:p w:rsidR="001F0A4F" w:rsidRDefault="00D61144" w:rsidP="00D61144">
      <w:pPr>
        <w:pStyle w:val="Default"/>
        <w:spacing w:before="50" w:line="120" w:lineRule="auto"/>
        <w:rPr>
          <w:rFonts w:hAnsi="ＭＳ 明朝" w:cs="Times New Roman" w:hint="eastAsia"/>
          <w:color w:val="auto"/>
        </w:rPr>
      </w:pPr>
      <w:r w:rsidRPr="00217636">
        <w:rPr>
          <w:rFonts w:hAnsi="ＭＳ 明朝" w:cs="Times New Roman" w:hint="eastAsia"/>
          <w:color w:val="auto"/>
        </w:rPr>
        <w:t xml:space="preserve">　（１）</w:t>
      </w:r>
      <w:r w:rsidR="00A25C9D" w:rsidRPr="00217636">
        <w:rPr>
          <w:rFonts w:hAnsi="ＭＳ 明朝" w:cs="Times New Roman" w:hint="eastAsia"/>
          <w:color w:val="auto"/>
        </w:rPr>
        <w:t>物品</w:t>
      </w:r>
    </w:p>
    <w:p w:rsidR="00134F74" w:rsidRDefault="001F0A4F" w:rsidP="00437207">
      <w:pPr>
        <w:ind w:left="2163" w:rightChars="-50" w:right="-105" w:hangingChars="1030" w:hanging="2163"/>
        <w:rPr>
          <w:rFonts w:ascii="ＭＳ 明朝" w:hAnsi="ＭＳ 明朝" w:hint="eastAsia"/>
          <w:sz w:val="24"/>
          <w:szCs w:val="24"/>
        </w:rPr>
      </w:pPr>
      <w:r>
        <w:rPr>
          <w:rFonts w:hAnsi="ＭＳ 明朝" w:hint="eastAsia"/>
        </w:rPr>
        <w:t xml:space="preserve">　　　</w:t>
      </w:r>
      <w:r>
        <w:rPr>
          <w:rFonts w:hAnsi="ＭＳ 明朝" w:hint="eastAsia"/>
        </w:rPr>
        <w:t xml:space="preserve"> </w:t>
      </w:r>
      <w:r w:rsidR="006004BF">
        <w:rPr>
          <w:rFonts w:ascii="ＭＳ 明朝" w:hAnsi="ＭＳ 明朝" w:hint="eastAsia"/>
          <w:sz w:val="24"/>
          <w:szCs w:val="24"/>
        </w:rPr>
        <w:t>①</w:t>
      </w:r>
      <w:r>
        <w:rPr>
          <w:rFonts w:ascii="ＭＳ 明朝" w:hAnsi="ＭＳ 明朝" w:hint="eastAsia"/>
          <w:sz w:val="24"/>
          <w:szCs w:val="24"/>
        </w:rPr>
        <w:t xml:space="preserve">　食品類</w:t>
      </w:r>
      <w:r w:rsidR="00134F74">
        <w:rPr>
          <w:rFonts w:ascii="ＭＳ 明朝" w:hAnsi="ＭＳ 明朝" w:hint="eastAsia"/>
          <w:sz w:val="24"/>
          <w:szCs w:val="24"/>
        </w:rPr>
        <w:t>（日高昆布製品、弁当、オードブル、餅、パン、和・洋菓子類、</w:t>
      </w:r>
    </w:p>
    <w:p w:rsidR="00A25C9D" w:rsidRPr="001F0A4F" w:rsidRDefault="00134F74" w:rsidP="00134F74">
      <w:pPr>
        <w:ind w:leftChars="1026" w:left="2467" w:rightChars="-50" w:right="-105" w:hangingChars="130" w:hanging="312"/>
        <w:rPr>
          <w:rFonts w:ascii="ＭＳ 明朝" w:hAnsi="ＭＳ 明朝" w:hint="eastAsia"/>
          <w:sz w:val="24"/>
          <w:szCs w:val="24"/>
        </w:rPr>
      </w:pPr>
      <w:r>
        <w:rPr>
          <w:rFonts w:ascii="ＭＳ 明朝" w:hAnsi="ＭＳ 明朝" w:hint="eastAsia"/>
          <w:sz w:val="24"/>
          <w:szCs w:val="24"/>
        </w:rPr>
        <w:t>焼き菓子等の贈答品</w:t>
      </w:r>
      <w:r w:rsidR="00437207">
        <w:rPr>
          <w:rFonts w:ascii="ＭＳ 明朝" w:hAnsi="ＭＳ 明朝" w:hint="eastAsia"/>
          <w:sz w:val="24"/>
          <w:szCs w:val="24"/>
        </w:rPr>
        <w:t>）</w:t>
      </w:r>
    </w:p>
    <w:p w:rsidR="001F0A4F" w:rsidRPr="001F0A4F" w:rsidRDefault="00A25C9D" w:rsidP="001F0A4F">
      <w:pPr>
        <w:rPr>
          <w:rFonts w:ascii="ＭＳ 明朝" w:hAnsi="ＭＳ 明朝" w:hint="eastAsia"/>
          <w:sz w:val="24"/>
          <w:szCs w:val="24"/>
        </w:rPr>
      </w:pPr>
      <w:r w:rsidRPr="00217636">
        <w:rPr>
          <w:rFonts w:hAnsi="ＭＳ 明朝" w:hint="eastAsia"/>
        </w:rPr>
        <w:t xml:space="preserve">　　　</w:t>
      </w:r>
      <w:r w:rsidR="001F0A4F">
        <w:rPr>
          <w:rFonts w:hAnsi="ＭＳ 明朝" w:hint="eastAsia"/>
        </w:rPr>
        <w:t xml:space="preserve"> </w:t>
      </w:r>
      <w:r w:rsidR="006004BF">
        <w:rPr>
          <w:rFonts w:ascii="ＭＳ 明朝" w:hAnsi="ＭＳ 明朝" w:hint="eastAsia"/>
          <w:sz w:val="24"/>
          <w:szCs w:val="24"/>
        </w:rPr>
        <w:t>②</w:t>
      </w:r>
      <w:r w:rsidR="009661B7">
        <w:rPr>
          <w:rFonts w:ascii="ＭＳ 明朝" w:hAnsi="ＭＳ 明朝" w:hint="eastAsia"/>
          <w:sz w:val="24"/>
          <w:szCs w:val="24"/>
        </w:rPr>
        <w:t xml:space="preserve">　日用品</w:t>
      </w:r>
      <w:r w:rsidR="00437207">
        <w:rPr>
          <w:rFonts w:ascii="ＭＳ 明朝" w:hAnsi="ＭＳ 明朝" w:hint="eastAsia"/>
          <w:sz w:val="24"/>
          <w:szCs w:val="24"/>
        </w:rPr>
        <w:t>（各種木工製品等）</w:t>
      </w:r>
    </w:p>
    <w:p w:rsidR="00D61144" w:rsidRDefault="009661B7" w:rsidP="00B4176F">
      <w:pPr>
        <w:pStyle w:val="Default"/>
        <w:spacing w:before="50" w:line="120" w:lineRule="auto"/>
        <w:ind w:firstLineChars="300" w:firstLine="720"/>
        <w:rPr>
          <w:rFonts w:hAnsi="ＭＳ 明朝" w:cs="Times New Roman" w:hint="eastAsia"/>
          <w:color w:val="auto"/>
        </w:rPr>
      </w:pPr>
      <w:r>
        <w:rPr>
          <w:rFonts w:hAnsi="ＭＳ 明朝" w:cs="Times New Roman" w:hint="eastAsia"/>
          <w:color w:val="auto"/>
        </w:rPr>
        <w:t>③　農作物類</w:t>
      </w:r>
      <w:r w:rsidR="00437207">
        <w:rPr>
          <w:rFonts w:hAnsi="ＭＳ 明朝" w:cs="Times New Roman" w:hint="eastAsia"/>
          <w:color w:val="auto"/>
        </w:rPr>
        <w:t>（野菜加工品）</w:t>
      </w:r>
    </w:p>
    <w:p w:rsidR="009661B7" w:rsidRPr="009661B7" w:rsidRDefault="009661B7" w:rsidP="009661B7">
      <w:pPr>
        <w:pStyle w:val="Default"/>
        <w:spacing w:before="50" w:line="120" w:lineRule="auto"/>
        <w:ind w:firstLineChars="300" w:firstLine="720"/>
        <w:rPr>
          <w:rFonts w:hAnsi="ＭＳ 明朝" w:cs="Times New Roman" w:hint="eastAsia"/>
          <w:color w:val="auto"/>
        </w:rPr>
      </w:pPr>
      <w:r>
        <w:rPr>
          <w:rFonts w:hint="eastAsia"/>
        </w:rPr>
        <w:t>④その他障害</w:t>
      </w:r>
      <w:r w:rsidRPr="009661B7">
        <w:rPr>
          <w:rFonts w:hint="eastAsia"/>
        </w:rPr>
        <w:t>者就労施設等が提供可能な物品</w:t>
      </w:r>
    </w:p>
    <w:p w:rsidR="00886CAC" w:rsidRPr="00217636" w:rsidRDefault="00886CAC" w:rsidP="00886CAC">
      <w:pPr>
        <w:pStyle w:val="Default"/>
        <w:spacing w:before="50" w:line="120" w:lineRule="auto"/>
        <w:rPr>
          <w:rFonts w:hAnsi="ＭＳ 明朝" w:cs="Times New Roman" w:hint="eastAsia"/>
          <w:color w:val="auto"/>
        </w:rPr>
      </w:pPr>
      <w:r w:rsidRPr="00217636">
        <w:rPr>
          <w:rFonts w:hAnsi="ＭＳ 明朝" w:cs="Times New Roman" w:hint="eastAsia"/>
          <w:color w:val="auto"/>
        </w:rPr>
        <w:t xml:space="preserve">　（２）役務</w:t>
      </w:r>
    </w:p>
    <w:p w:rsidR="00886CAC" w:rsidRPr="009661B7" w:rsidRDefault="009661B7" w:rsidP="009661B7">
      <w:pPr>
        <w:ind w:firstLineChars="300" w:firstLine="720"/>
        <w:rPr>
          <w:rFonts w:ascii="ＭＳ 明朝" w:hAnsi="ＭＳ 明朝" w:hint="eastAsia"/>
          <w:sz w:val="24"/>
          <w:szCs w:val="24"/>
        </w:rPr>
      </w:pPr>
      <w:r w:rsidRPr="009661B7">
        <w:rPr>
          <w:rFonts w:hAnsi="ＭＳ 明朝" w:hint="eastAsia"/>
          <w:sz w:val="24"/>
          <w:szCs w:val="24"/>
        </w:rPr>
        <w:t>①</w:t>
      </w:r>
      <w:r w:rsidR="001F0A4F" w:rsidRPr="009661B7">
        <w:rPr>
          <w:rFonts w:hAnsi="ＭＳ 明朝" w:hint="eastAsia"/>
          <w:sz w:val="24"/>
          <w:szCs w:val="24"/>
        </w:rPr>
        <w:t xml:space="preserve">　</w:t>
      </w:r>
      <w:r w:rsidR="006004BF" w:rsidRPr="009661B7">
        <w:rPr>
          <w:rFonts w:hAnsi="ＭＳ 明朝" w:hint="eastAsia"/>
          <w:sz w:val="24"/>
          <w:szCs w:val="24"/>
        </w:rPr>
        <w:t>清掃・施設管理</w:t>
      </w:r>
      <w:r w:rsidR="00437207">
        <w:rPr>
          <w:rFonts w:hAnsi="ＭＳ 明朝" w:hint="eastAsia"/>
          <w:sz w:val="24"/>
          <w:szCs w:val="24"/>
        </w:rPr>
        <w:t>（屋内清掃作業、屋外草刈り）</w:t>
      </w:r>
    </w:p>
    <w:p w:rsidR="00886CAC" w:rsidRPr="00217636" w:rsidRDefault="009661B7" w:rsidP="00886CAC">
      <w:pPr>
        <w:pStyle w:val="Default"/>
        <w:spacing w:before="50" w:line="120" w:lineRule="auto"/>
        <w:rPr>
          <w:rFonts w:hAnsi="ＭＳ 明朝" w:cs="Times New Roman" w:hint="eastAsia"/>
          <w:color w:val="auto"/>
        </w:rPr>
      </w:pPr>
      <w:r>
        <w:rPr>
          <w:rFonts w:hAnsi="ＭＳ 明朝" w:cs="Times New Roman" w:hint="eastAsia"/>
          <w:color w:val="auto"/>
        </w:rPr>
        <w:t xml:space="preserve">　　　②</w:t>
      </w:r>
      <w:r w:rsidR="00886CAC" w:rsidRPr="00217636">
        <w:rPr>
          <w:rFonts w:hAnsi="ＭＳ 明朝" w:cs="Times New Roman" w:hint="eastAsia"/>
          <w:color w:val="auto"/>
        </w:rPr>
        <w:t xml:space="preserve">　</w:t>
      </w:r>
      <w:r>
        <w:rPr>
          <w:rFonts w:hAnsi="ＭＳ 明朝" w:cs="Times New Roman" w:hint="eastAsia"/>
          <w:color w:val="auto"/>
        </w:rPr>
        <w:t>リサイクル作業</w:t>
      </w:r>
      <w:r w:rsidR="00437207">
        <w:rPr>
          <w:rFonts w:hAnsi="ＭＳ 明朝" w:cs="Times New Roman" w:hint="eastAsia"/>
          <w:color w:val="auto"/>
        </w:rPr>
        <w:t>（空き缶</w:t>
      </w:r>
      <w:r w:rsidR="00134F74">
        <w:rPr>
          <w:rFonts w:hAnsi="ＭＳ 明朝" w:cs="Times New Roman" w:hint="eastAsia"/>
          <w:color w:val="auto"/>
        </w:rPr>
        <w:t>回収・選別</w:t>
      </w:r>
      <w:r w:rsidR="00437207">
        <w:rPr>
          <w:rFonts w:hAnsi="ＭＳ 明朝" w:cs="Times New Roman" w:hint="eastAsia"/>
          <w:color w:val="auto"/>
        </w:rPr>
        <w:t>）</w:t>
      </w:r>
    </w:p>
    <w:p w:rsidR="00627436" w:rsidRPr="00217636" w:rsidRDefault="009661B7" w:rsidP="00886CAC">
      <w:pPr>
        <w:pStyle w:val="Default"/>
        <w:spacing w:before="50" w:line="120" w:lineRule="auto"/>
        <w:rPr>
          <w:rFonts w:hAnsi="ＭＳ 明朝" w:cs="Times New Roman" w:hint="eastAsia"/>
          <w:color w:val="auto"/>
        </w:rPr>
      </w:pPr>
      <w:r>
        <w:rPr>
          <w:rFonts w:hAnsi="ＭＳ 明朝" w:cs="Times New Roman" w:hint="eastAsia"/>
          <w:color w:val="auto"/>
        </w:rPr>
        <w:t xml:space="preserve">　　　③</w:t>
      </w:r>
      <w:r w:rsidR="00627436" w:rsidRPr="00217636">
        <w:rPr>
          <w:rFonts w:hAnsi="ＭＳ 明朝" w:cs="Times New Roman" w:hint="eastAsia"/>
          <w:color w:val="auto"/>
        </w:rPr>
        <w:t xml:space="preserve">　その他障害者就労施設等が提供可能な役務</w:t>
      </w:r>
    </w:p>
    <w:p w:rsidR="002D3BF7" w:rsidRPr="00217636" w:rsidRDefault="00627436" w:rsidP="00886CAC">
      <w:pPr>
        <w:pStyle w:val="Default"/>
        <w:spacing w:before="50" w:line="120" w:lineRule="auto"/>
        <w:rPr>
          <w:rFonts w:hAnsi="ＭＳ 明朝" w:cs="Times New Roman" w:hint="eastAsia"/>
          <w:color w:val="auto"/>
        </w:rPr>
      </w:pPr>
      <w:r w:rsidRPr="00217636">
        <w:rPr>
          <w:rFonts w:hAnsi="ＭＳ 明朝" w:cs="Times New Roman" w:hint="eastAsia"/>
          <w:color w:val="auto"/>
        </w:rPr>
        <w:t xml:space="preserve">　</w:t>
      </w:r>
    </w:p>
    <w:p w:rsidR="00627436" w:rsidRPr="00217636" w:rsidRDefault="008118F1" w:rsidP="00217636">
      <w:pPr>
        <w:pStyle w:val="Default"/>
        <w:spacing w:before="50" w:line="120" w:lineRule="auto"/>
        <w:ind w:firstLineChars="50" w:firstLine="120"/>
        <w:rPr>
          <w:rFonts w:hAnsi="ＭＳ 明朝" w:cs="Times New Roman" w:hint="eastAsia"/>
          <w:color w:val="auto"/>
        </w:rPr>
      </w:pPr>
      <w:r>
        <w:rPr>
          <w:rFonts w:hAnsi="ＭＳ 明朝" w:cs="Times New Roman" w:hint="eastAsia"/>
          <w:color w:val="auto"/>
        </w:rPr>
        <w:t>５</w:t>
      </w:r>
      <w:r w:rsidR="00627436" w:rsidRPr="00217636">
        <w:rPr>
          <w:rFonts w:hAnsi="ＭＳ 明朝" w:cs="Times New Roman" w:hint="eastAsia"/>
          <w:color w:val="auto"/>
        </w:rPr>
        <w:t xml:space="preserve">　調達の推進に関する基本的な考え方</w:t>
      </w:r>
    </w:p>
    <w:p w:rsidR="00627436" w:rsidRPr="00217636" w:rsidRDefault="00627436" w:rsidP="00886CAC">
      <w:pPr>
        <w:pStyle w:val="Default"/>
        <w:spacing w:before="50" w:line="120" w:lineRule="auto"/>
        <w:rPr>
          <w:rFonts w:hAnsi="ＭＳ 明朝" w:cs="Times New Roman" w:hint="eastAsia"/>
          <w:color w:val="auto"/>
        </w:rPr>
      </w:pPr>
      <w:r w:rsidRPr="00217636">
        <w:rPr>
          <w:rFonts w:hAnsi="ＭＳ 明朝" w:cs="Times New Roman" w:hint="eastAsia"/>
          <w:color w:val="auto"/>
        </w:rPr>
        <w:t xml:space="preserve">　（１）全</w:t>
      </w:r>
      <w:r w:rsidR="00846061" w:rsidRPr="00217636">
        <w:rPr>
          <w:rFonts w:hAnsi="ＭＳ 明朝" w:cs="Times New Roman" w:hint="eastAsia"/>
          <w:color w:val="auto"/>
        </w:rPr>
        <w:t>庁的な取組の推進</w:t>
      </w:r>
    </w:p>
    <w:p w:rsidR="00846061" w:rsidRPr="00217636" w:rsidRDefault="00217636" w:rsidP="00217636">
      <w:pPr>
        <w:pStyle w:val="Default"/>
        <w:spacing w:before="50" w:line="120" w:lineRule="auto"/>
        <w:ind w:left="720" w:hangingChars="300" w:hanging="720"/>
        <w:rPr>
          <w:rFonts w:hAnsi="ＭＳ 明朝" w:cs="Times New Roman" w:hint="eastAsia"/>
          <w:color w:val="auto"/>
        </w:rPr>
      </w:pPr>
      <w:r>
        <w:rPr>
          <w:rFonts w:hAnsi="ＭＳ 明朝" w:cs="Times New Roman" w:hint="eastAsia"/>
          <w:color w:val="auto"/>
        </w:rPr>
        <w:t xml:space="preserve">　　　  </w:t>
      </w:r>
      <w:r w:rsidR="00846061" w:rsidRPr="00217636">
        <w:rPr>
          <w:rFonts w:hAnsi="ＭＳ 明朝" w:cs="Times New Roman" w:hint="eastAsia"/>
          <w:color w:val="auto"/>
        </w:rPr>
        <w:t>障害者優先調達推進方の趣旨を理解し、障害者就労施設等が供給できる物品等の特性を踏まえつつ、全庁的に障害者就労施設等からの物品等の調達の推進について、できる限り幅広い分野から調達するよう努めるものとする。</w:t>
      </w:r>
    </w:p>
    <w:p w:rsidR="00846061" w:rsidRPr="00217636" w:rsidRDefault="00217636" w:rsidP="00217636">
      <w:pPr>
        <w:pStyle w:val="Default"/>
        <w:spacing w:before="50" w:line="120" w:lineRule="auto"/>
        <w:ind w:left="960" w:hangingChars="400" w:hanging="960"/>
        <w:rPr>
          <w:rFonts w:hAnsi="ＭＳ 明朝" w:cs="Times New Roman" w:hint="eastAsia"/>
          <w:color w:val="auto"/>
        </w:rPr>
      </w:pPr>
      <w:r>
        <w:rPr>
          <w:rFonts w:hAnsi="ＭＳ 明朝" w:cs="Times New Roman" w:hint="eastAsia"/>
          <w:color w:val="auto"/>
        </w:rPr>
        <w:t xml:space="preserve">　　　　</w:t>
      </w:r>
      <w:r w:rsidR="00846061" w:rsidRPr="00217636">
        <w:rPr>
          <w:rFonts w:hAnsi="ＭＳ 明朝" w:cs="Times New Roman" w:hint="eastAsia"/>
          <w:color w:val="auto"/>
        </w:rPr>
        <w:t>さらに、予算の適正な執行並びに競争性及び透明性の確保に留意するものとする。</w:t>
      </w:r>
    </w:p>
    <w:p w:rsidR="00846061" w:rsidRPr="00217636" w:rsidRDefault="00846061" w:rsidP="00217636">
      <w:pPr>
        <w:pStyle w:val="Default"/>
        <w:spacing w:before="50" w:line="120" w:lineRule="auto"/>
        <w:ind w:left="960" w:hangingChars="400" w:hanging="960"/>
        <w:rPr>
          <w:rFonts w:hAnsi="ＭＳ 明朝" w:cs="Times New Roman" w:hint="eastAsia"/>
          <w:color w:val="auto"/>
        </w:rPr>
      </w:pPr>
      <w:r w:rsidRPr="00217636">
        <w:rPr>
          <w:rFonts w:hAnsi="ＭＳ 明朝" w:cs="Times New Roman" w:hint="eastAsia"/>
          <w:color w:val="auto"/>
        </w:rPr>
        <w:t xml:space="preserve">　（２）他の施策等との調整</w:t>
      </w:r>
    </w:p>
    <w:p w:rsidR="00846061" w:rsidRPr="00217636" w:rsidRDefault="00846061" w:rsidP="00217636">
      <w:pPr>
        <w:pStyle w:val="Default"/>
        <w:spacing w:before="50" w:line="120" w:lineRule="auto"/>
        <w:ind w:left="720" w:hangingChars="300" w:hanging="720"/>
        <w:rPr>
          <w:rFonts w:hAnsi="ＭＳ 明朝" w:cs="Times New Roman" w:hint="eastAsia"/>
          <w:color w:val="auto"/>
        </w:rPr>
      </w:pPr>
      <w:r w:rsidRPr="00217636">
        <w:rPr>
          <w:rFonts w:hAnsi="ＭＳ 明朝" w:cs="Times New Roman" w:hint="eastAsia"/>
          <w:color w:val="auto"/>
        </w:rPr>
        <w:t xml:space="preserve">　　　　調達</w:t>
      </w:r>
      <w:r w:rsidR="002046F5" w:rsidRPr="00217636">
        <w:rPr>
          <w:rFonts w:hAnsi="ＭＳ 明朝" w:cs="Times New Roman" w:hint="eastAsia"/>
          <w:color w:val="auto"/>
        </w:rPr>
        <w:t>を円滑に進めることができるよう障害者就労施設等から提供可能な物品等については、国や本町における他の施策との調和を図るものとする。</w:t>
      </w:r>
    </w:p>
    <w:p w:rsidR="002D3BF7" w:rsidRPr="00217636" w:rsidRDefault="002046F5" w:rsidP="00217636">
      <w:pPr>
        <w:pStyle w:val="Default"/>
        <w:spacing w:before="50" w:line="120" w:lineRule="auto"/>
        <w:ind w:left="960" w:hangingChars="400" w:hanging="960"/>
        <w:rPr>
          <w:rFonts w:hAnsi="ＭＳ 明朝" w:cs="Times New Roman" w:hint="eastAsia"/>
          <w:color w:val="auto"/>
        </w:rPr>
      </w:pPr>
      <w:r w:rsidRPr="00217636">
        <w:rPr>
          <w:rFonts w:hAnsi="ＭＳ 明朝" w:cs="Times New Roman" w:hint="eastAsia"/>
          <w:color w:val="auto"/>
        </w:rPr>
        <w:t xml:space="preserve">　</w:t>
      </w:r>
    </w:p>
    <w:p w:rsidR="002046F5" w:rsidRPr="00217636" w:rsidRDefault="008118F1" w:rsidP="00217636">
      <w:pPr>
        <w:pStyle w:val="Default"/>
        <w:spacing w:before="50" w:line="120" w:lineRule="auto"/>
        <w:ind w:leftChars="57" w:left="960" w:hangingChars="350" w:hanging="840"/>
        <w:rPr>
          <w:rFonts w:hAnsi="ＭＳ 明朝" w:cs="Times New Roman" w:hint="eastAsia"/>
          <w:color w:val="auto"/>
        </w:rPr>
      </w:pPr>
      <w:r>
        <w:rPr>
          <w:rFonts w:hAnsi="ＭＳ 明朝" w:cs="Times New Roman" w:hint="eastAsia"/>
          <w:color w:val="auto"/>
        </w:rPr>
        <w:t>６</w:t>
      </w:r>
      <w:r w:rsidR="002046F5" w:rsidRPr="00217636">
        <w:rPr>
          <w:rFonts w:hAnsi="ＭＳ 明朝" w:cs="Times New Roman" w:hint="eastAsia"/>
          <w:color w:val="auto"/>
        </w:rPr>
        <w:t xml:space="preserve">　調達に当たっての留意事項</w:t>
      </w:r>
    </w:p>
    <w:p w:rsidR="002046F5" w:rsidRPr="00217636" w:rsidRDefault="002046F5" w:rsidP="00217636">
      <w:pPr>
        <w:pStyle w:val="Default"/>
        <w:spacing w:before="50" w:line="120" w:lineRule="auto"/>
        <w:ind w:leftChars="57" w:left="960" w:hangingChars="350" w:hanging="840"/>
        <w:rPr>
          <w:rFonts w:hAnsi="ＭＳ 明朝" w:cs="Times New Roman" w:hint="eastAsia"/>
          <w:color w:val="auto"/>
        </w:rPr>
      </w:pPr>
      <w:r w:rsidRPr="00217636">
        <w:rPr>
          <w:rFonts w:hAnsi="ＭＳ 明朝" w:cs="Times New Roman" w:hint="eastAsia"/>
          <w:color w:val="auto"/>
        </w:rPr>
        <w:t xml:space="preserve">　（１）随意契約の活用等</w:t>
      </w:r>
    </w:p>
    <w:p w:rsidR="002046F5" w:rsidRPr="00217636" w:rsidRDefault="002046F5" w:rsidP="00802ABC">
      <w:pPr>
        <w:pStyle w:val="Default"/>
        <w:spacing w:before="50" w:line="120" w:lineRule="auto"/>
        <w:ind w:left="840" w:hangingChars="350" w:hanging="840"/>
        <w:rPr>
          <w:rFonts w:hAnsi="ＭＳ 明朝" w:cs="Times New Roman" w:hint="eastAsia"/>
          <w:color w:val="auto"/>
        </w:rPr>
      </w:pPr>
      <w:r w:rsidRPr="00217636">
        <w:rPr>
          <w:rFonts w:hAnsi="ＭＳ 明朝" w:cs="Times New Roman" w:hint="eastAsia"/>
          <w:color w:val="auto"/>
        </w:rPr>
        <w:t xml:space="preserve">　</w:t>
      </w:r>
      <w:r w:rsidR="00217636">
        <w:rPr>
          <w:rFonts w:hAnsi="ＭＳ 明朝" w:cs="Times New Roman" w:hint="eastAsia"/>
          <w:color w:val="auto"/>
        </w:rPr>
        <w:t xml:space="preserve"> </w:t>
      </w:r>
      <w:r w:rsidRPr="00217636">
        <w:rPr>
          <w:rFonts w:hAnsi="ＭＳ 明朝" w:cs="Times New Roman" w:hint="eastAsia"/>
          <w:color w:val="auto"/>
        </w:rPr>
        <w:t xml:space="preserve">　　　障害者就労施設等がその特性により不当に排除されないようにするなど、調達に係る競争への参加の機会の確保に留意するとともに、地方自治法施行令（昭和２２年政令第１６号）、新冠町財務規則</w:t>
      </w:r>
      <w:r w:rsidR="00AB232B" w:rsidRPr="00217636">
        <w:rPr>
          <w:rFonts w:hAnsi="ＭＳ 明朝" w:cs="Times New Roman" w:hint="eastAsia"/>
          <w:color w:val="auto"/>
        </w:rPr>
        <w:t>（昭和４２年１月２３日規則第１号）など</w:t>
      </w:r>
      <w:r w:rsidR="00217636">
        <w:rPr>
          <w:rFonts w:hAnsi="ＭＳ 明朝" w:cs="Times New Roman" w:hint="eastAsia"/>
          <w:color w:val="auto"/>
        </w:rPr>
        <w:t xml:space="preserve"> </w:t>
      </w:r>
      <w:r w:rsidR="00AB232B" w:rsidRPr="00217636">
        <w:rPr>
          <w:rFonts w:hAnsi="ＭＳ 明朝" w:cs="Times New Roman" w:hint="eastAsia"/>
          <w:color w:val="auto"/>
        </w:rPr>
        <w:t>関係規定に従い、随意契約を活用した優先的な調達を行うものとする。</w:t>
      </w:r>
    </w:p>
    <w:p w:rsidR="00AB232B" w:rsidRPr="00217636" w:rsidRDefault="00AB232B" w:rsidP="00217636">
      <w:pPr>
        <w:pStyle w:val="Default"/>
        <w:spacing w:before="50" w:line="120" w:lineRule="auto"/>
        <w:ind w:left="960" w:hangingChars="400" w:hanging="960"/>
        <w:rPr>
          <w:rFonts w:hAnsi="ＭＳ 明朝" w:cs="Times New Roman" w:hint="eastAsia"/>
          <w:color w:val="auto"/>
        </w:rPr>
      </w:pPr>
      <w:r w:rsidRPr="00217636">
        <w:rPr>
          <w:rFonts w:hAnsi="ＭＳ 明朝" w:cs="Times New Roman" w:hint="eastAsia"/>
          <w:color w:val="auto"/>
        </w:rPr>
        <w:t xml:space="preserve">　</w:t>
      </w:r>
      <w:r w:rsidR="00217636">
        <w:rPr>
          <w:rFonts w:hAnsi="ＭＳ 明朝" w:cs="Times New Roman" w:hint="eastAsia"/>
          <w:color w:val="auto"/>
        </w:rPr>
        <w:t xml:space="preserve"> </w:t>
      </w:r>
      <w:r w:rsidRPr="00217636">
        <w:rPr>
          <w:rFonts w:hAnsi="ＭＳ 明朝" w:cs="Times New Roman" w:hint="eastAsia"/>
          <w:color w:val="auto"/>
        </w:rPr>
        <w:t>（２）調達に際しての配慮等</w:t>
      </w:r>
    </w:p>
    <w:p w:rsidR="00AB232B" w:rsidRPr="00217636" w:rsidRDefault="00AB232B" w:rsidP="00802ABC">
      <w:pPr>
        <w:pStyle w:val="Default"/>
        <w:spacing w:before="50" w:line="120" w:lineRule="auto"/>
        <w:ind w:left="840" w:hangingChars="350" w:hanging="840"/>
        <w:rPr>
          <w:rFonts w:hAnsi="ＭＳ 明朝" w:cs="Times New Roman" w:hint="eastAsia"/>
          <w:color w:val="auto"/>
        </w:rPr>
      </w:pPr>
      <w:r w:rsidRPr="00217636">
        <w:rPr>
          <w:rFonts w:hAnsi="ＭＳ 明朝" w:cs="Times New Roman" w:hint="eastAsia"/>
          <w:color w:val="auto"/>
        </w:rPr>
        <w:t xml:space="preserve">　</w:t>
      </w:r>
      <w:r w:rsidR="00217636">
        <w:rPr>
          <w:rFonts w:hAnsi="ＭＳ 明朝" w:cs="Times New Roman" w:hint="eastAsia"/>
          <w:color w:val="auto"/>
        </w:rPr>
        <w:t xml:space="preserve"> </w:t>
      </w:r>
      <w:r w:rsidRPr="00217636">
        <w:rPr>
          <w:rFonts w:hAnsi="ＭＳ 明朝" w:cs="Times New Roman" w:hint="eastAsia"/>
          <w:color w:val="auto"/>
        </w:rPr>
        <w:t xml:space="preserve">　　　物品等の発注は、可能な限り計画的なものとするとともに、障害者就労施設等からの物品等調達に配慮した納期の設定等に努めるものとする。</w:t>
      </w:r>
    </w:p>
    <w:p w:rsidR="00AB232B" w:rsidRPr="00217636" w:rsidRDefault="00AB232B" w:rsidP="00217636">
      <w:pPr>
        <w:pStyle w:val="Default"/>
        <w:spacing w:before="50" w:line="120" w:lineRule="auto"/>
        <w:ind w:leftChars="57" w:left="960" w:hangingChars="350" w:hanging="840"/>
        <w:rPr>
          <w:rFonts w:hAnsi="ＭＳ 明朝" w:cs="Times New Roman" w:hint="eastAsia"/>
          <w:color w:val="auto"/>
        </w:rPr>
      </w:pPr>
      <w:r w:rsidRPr="00217636">
        <w:rPr>
          <w:rFonts w:hAnsi="ＭＳ 明朝" w:cs="Times New Roman" w:hint="eastAsia"/>
          <w:color w:val="auto"/>
        </w:rPr>
        <w:t xml:space="preserve">　（３）物品等に関する情報提供</w:t>
      </w:r>
    </w:p>
    <w:p w:rsidR="00217636" w:rsidRDefault="00AB232B" w:rsidP="00802ABC">
      <w:pPr>
        <w:pStyle w:val="Default"/>
        <w:spacing w:before="50" w:line="120" w:lineRule="auto"/>
        <w:ind w:left="840" w:hangingChars="350" w:hanging="840"/>
        <w:rPr>
          <w:rFonts w:hAnsi="ＭＳ 明朝" w:cs="Times New Roman" w:hint="eastAsia"/>
          <w:color w:val="auto"/>
        </w:rPr>
      </w:pPr>
      <w:r w:rsidRPr="00217636">
        <w:rPr>
          <w:rFonts w:hAnsi="ＭＳ 明朝" w:cs="Times New Roman" w:hint="eastAsia"/>
          <w:color w:val="auto"/>
        </w:rPr>
        <w:t xml:space="preserve">　</w:t>
      </w:r>
      <w:r w:rsidR="00217636">
        <w:rPr>
          <w:rFonts w:hAnsi="ＭＳ 明朝" w:cs="Times New Roman" w:hint="eastAsia"/>
          <w:color w:val="auto"/>
        </w:rPr>
        <w:t xml:space="preserve"> </w:t>
      </w:r>
      <w:r w:rsidR="009661B7">
        <w:rPr>
          <w:rFonts w:hAnsi="ＭＳ 明朝" w:cs="Times New Roman" w:hint="eastAsia"/>
          <w:color w:val="auto"/>
        </w:rPr>
        <w:t xml:space="preserve">　　　本</w:t>
      </w:r>
      <w:r w:rsidRPr="00217636">
        <w:rPr>
          <w:rFonts w:hAnsi="ＭＳ 明朝" w:cs="Times New Roman" w:hint="eastAsia"/>
          <w:color w:val="auto"/>
        </w:rPr>
        <w:t>町における障害者福祉施策担当窓口においては、障害者就労施設等の名称、所在地、提供可能な物品等の情報を収集・更新するとともに、リスト化して各課等へ周知するものとする。</w:t>
      </w:r>
    </w:p>
    <w:p w:rsidR="00802ABC" w:rsidRDefault="00802ABC" w:rsidP="00217636">
      <w:pPr>
        <w:pStyle w:val="Default"/>
        <w:spacing w:before="50" w:line="120" w:lineRule="auto"/>
        <w:ind w:firstLineChars="50" w:firstLine="120"/>
        <w:rPr>
          <w:rFonts w:hAnsi="ＭＳ 明朝" w:cs="Times New Roman" w:hint="eastAsia"/>
          <w:color w:val="auto"/>
        </w:rPr>
      </w:pPr>
    </w:p>
    <w:p w:rsidR="009661B7" w:rsidRPr="009661B7" w:rsidRDefault="009661B7" w:rsidP="00217636">
      <w:pPr>
        <w:pStyle w:val="Default"/>
        <w:spacing w:before="50" w:line="120" w:lineRule="auto"/>
        <w:ind w:firstLineChars="50" w:firstLine="120"/>
        <w:rPr>
          <w:rFonts w:hAnsi="ＭＳ 明朝" w:cs="Times New Roman" w:hint="eastAsia"/>
          <w:color w:val="auto"/>
        </w:rPr>
      </w:pPr>
    </w:p>
    <w:p w:rsidR="00AB232B" w:rsidRPr="00217636" w:rsidRDefault="008118F1" w:rsidP="00217636">
      <w:pPr>
        <w:pStyle w:val="Default"/>
        <w:spacing w:before="50" w:line="120" w:lineRule="auto"/>
        <w:ind w:firstLineChars="50" w:firstLine="120"/>
        <w:rPr>
          <w:rFonts w:hAnsi="ＭＳ 明朝" w:cs="Times New Roman" w:hint="eastAsia"/>
          <w:color w:val="auto"/>
        </w:rPr>
      </w:pPr>
      <w:r>
        <w:rPr>
          <w:rFonts w:hAnsi="ＭＳ 明朝" w:cs="Times New Roman" w:hint="eastAsia"/>
          <w:color w:val="auto"/>
        </w:rPr>
        <w:t>７</w:t>
      </w:r>
      <w:r w:rsidR="00AB232B" w:rsidRPr="00217636">
        <w:rPr>
          <w:rFonts w:hAnsi="ＭＳ 明朝" w:cs="Times New Roman" w:hint="eastAsia"/>
          <w:color w:val="auto"/>
        </w:rPr>
        <w:t xml:space="preserve">　調達方針及び調達実績の公表</w:t>
      </w:r>
    </w:p>
    <w:p w:rsidR="00AB232B" w:rsidRPr="00217636" w:rsidRDefault="00AB232B" w:rsidP="00217636">
      <w:pPr>
        <w:pStyle w:val="Default"/>
        <w:spacing w:before="50" w:line="120" w:lineRule="auto"/>
        <w:ind w:leftChars="114" w:left="239" w:firstLineChars="50" w:firstLine="120"/>
        <w:rPr>
          <w:rFonts w:hAnsi="ＭＳ 明朝" w:cs="Times New Roman" w:hint="eastAsia"/>
          <w:color w:val="auto"/>
        </w:rPr>
      </w:pPr>
      <w:r w:rsidRPr="00217636">
        <w:rPr>
          <w:rFonts w:hAnsi="ＭＳ 明朝" w:cs="Times New Roman" w:hint="eastAsia"/>
          <w:color w:val="auto"/>
        </w:rPr>
        <w:t>（１）本方針を策定し、又は見直しをしたときは、本町ホームページ等により公表する。</w:t>
      </w:r>
    </w:p>
    <w:p w:rsidR="00AB232B" w:rsidRPr="00217636" w:rsidRDefault="00AB232B" w:rsidP="00217636">
      <w:pPr>
        <w:pStyle w:val="Default"/>
        <w:spacing w:before="50" w:line="120" w:lineRule="auto"/>
        <w:ind w:left="1080" w:hangingChars="450" w:hanging="1080"/>
        <w:rPr>
          <w:rFonts w:hAnsi="ＭＳ 明朝" w:cs="Times New Roman" w:hint="eastAsia"/>
          <w:color w:val="auto"/>
        </w:rPr>
      </w:pPr>
      <w:r w:rsidRPr="00217636">
        <w:rPr>
          <w:rFonts w:hAnsi="ＭＳ 明朝" w:cs="Times New Roman" w:hint="eastAsia"/>
          <w:color w:val="auto"/>
        </w:rPr>
        <w:t xml:space="preserve">　</w:t>
      </w:r>
      <w:r w:rsidR="00217636">
        <w:rPr>
          <w:rFonts w:hAnsi="ＭＳ 明朝" w:cs="Times New Roman" w:hint="eastAsia"/>
          <w:color w:val="auto"/>
        </w:rPr>
        <w:t xml:space="preserve"> </w:t>
      </w:r>
      <w:r w:rsidR="006C7856">
        <w:rPr>
          <w:rFonts w:hAnsi="ＭＳ 明朝" w:cs="Times New Roman" w:hint="eastAsia"/>
          <w:color w:val="auto"/>
        </w:rPr>
        <w:t>（２）調達実績については、当該年度の終了</w:t>
      </w:r>
      <w:r w:rsidRPr="00217636">
        <w:rPr>
          <w:rFonts w:hAnsi="ＭＳ 明朝" w:cs="Times New Roman" w:hint="eastAsia"/>
          <w:color w:val="auto"/>
        </w:rPr>
        <w:t>後概要を取りまとめ、毎年６月末までに本町ホームページ</w:t>
      </w:r>
      <w:r w:rsidR="007C6ECF" w:rsidRPr="00217636">
        <w:rPr>
          <w:rFonts w:hAnsi="ＭＳ 明朝" w:cs="Times New Roman" w:hint="eastAsia"/>
          <w:color w:val="auto"/>
        </w:rPr>
        <w:t>等により公表する。</w:t>
      </w:r>
    </w:p>
    <w:p w:rsidR="007C6ECF" w:rsidRPr="00217636" w:rsidRDefault="007C6ECF" w:rsidP="00217636">
      <w:pPr>
        <w:pStyle w:val="Default"/>
        <w:spacing w:before="50" w:line="120" w:lineRule="auto"/>
        <w:ind w:left="960" w:hangingChars="400" w:hanging="960"/>
        <w:rPr>
          <w:rFonts w:hAnsi="ＭＳ 明朝" w:cs="Times New Roman" w:hint="eastAsia"/>
          <w:color w:val="auto"/>
        </w:rPr>
      </w:pPr>
    </w:p>
    <w:p w:rsidR="007C6ECF" w:rsidRPr="00217636" w:rsidRDefault="008118F1" w:rsidP="00217636">
      <w:pPr>
        <w:pStyle w:val="Default"/>
        <w:spacing w:before="50" w:line="120" w:lineRule="auto"/>
        <w:ind w:left="960" w:hangingChars="400" w:hanging="960"/>
        <w:rPr>
          <w:rFonts w:hAnsi="ＭＳ 明朝" w:cs="Times New Roman" w:hint="eastAsia"/>
          <w:color w:val="auto"/>
        </w:rPr>
      </w:pPr>
      <w:r>
        <w:rPr>
          <w:rFonts w:hAnsi="ＭＳ 明朝" w:cs="Times New Roman" w:hint="eastAsia"/>
          <w:color w:val="auto"/>
        </w:rPr>
        <w:t xml:space="preserve">　８</w:t>
      </w:r>
      <w:r w:rsidR="007C6ECF" w:rsidRPr="00217636">
        <w:rPr>
          <w:rFonts w:hAnsi="ＭＳ 明朝" w:cs="Times New Roman" w:hint="eastAsia"/>
          <w:color w:val="auto"/>
        </w:rPr>
        <w:t xml:space="preserve">　調達の目標</w:t>
      </w:r>
    </w:p>
    <w:p w:rsidR="007C6ECF" w:rsidRPr="00217636" w:rsidRDefault="00EE4EF2" w:rsidP="00EE4EF2">
      <w:pPr>
        <w:pStyle w:val="Default"/>
        <w:spacing w:before="50" w:line="120" w:lineRule="auto"/>
        <w:ind w:left="840" w:hangingChars="350" w:hanging="840"/>
        <w:rPr>
          <w:rFonts w:hAnsi="ＭＳ 明朝" w:cs="Times New Roman" w:hint="eastAsia"/>
          <w:color w:val="auto"/>
        </w:rPr>
      </w:pPr>
      <w:r>
        <w:rPr>
          <w:rFonts w:hAnsi="ＭＳ 明朝" w:cs="Times New Roman" w:hint="eastAsia"/>
          <w:color w:val="auto"/>
        </w:rPr>
        <w:t xml:space="preserve">　　 </w:t>
      </w:r>
      <w:r w:rsidR="00134F74">
        <w:rPr>
          <w:rFonts w:hAnsi="ＭＳ 明朝" w:cs="Times New Roman" w:hint="eastAsia"/>
          <w:color w:val="auto"/>
        </w:rPr>
        <w:t xml:space="preserve">　町全体での障害</w:t>
      </w:r>
      <w:r>
        <w:rPr>
          <w:rFonts w:hAnsi="ＭＳ 明朝" w:cs="Times New Roman" w:hint="eastAsia"/>
          <w:color w:val="auto"/>
        </w:rPr>
        <w:t>者就労施設等からの物品等の調達目標額は、前年度の実績を上回ることを目標とする。</w:t>
      </w:r>
    </w:p>
    <w:p w:rsidR="007C6ECF" w:rsidRPr="00217636" w:rsidRDefault="007C6ECF" w:rsidP="00217636">
      <w:pPr>
        <w:pStyle w:val="Default"/>
        <w:spacing w:before="50" w:line="120" w:lineRule="auto"/>
        <w:ind w:left="960" w:hangingChars="400" w:hanging="960"/>
        <w:rPr>
          <w:rFonts w:hAnsi="ＭＳ 明朝" w:cs="Times New Roman" w:hint="eastAsia"/>
          <w:color w:val="auto"/>
        </w:rPr>
      </w:pPr>
    </w:p>
    <w:p w:rsidR="007C6ECF" w:rsidRPr="00217636" w:rsidRDefault="008118F1" w:rsidP="008118F1">
      <w:pPr>
        <w:pStyle w:val="Default"/>
        <w:spacing w:before="50" w:line="120" w:lineRule="auto"/>
        <w:ind w:leftChars="114" w:left="959" w:hangingChars="300" w:hanging="720"/>
        <w:rPr>
          <w:rFonts w:hAnsi="ＭＳ 明朝" w:cs="Times New Roman" w:hint="eastAsia"/>
          <w:color w:val="auto"/>
        </w:rPr>
      </w:pPr>
      <w:r>
        <w:rPr>
          <w:rFonts w:hAnsi="ＭＳ 明朝" w:cs="Times New Roman" w:hint="eastAsia"/>
          <w:color w:val="auto"/>
        </w:rPr>
        <w:t>９</w:t>
      </w:r>
      <w:r w:rsidR="007C6ECF" w:rsidRPr="00217636">
        <w:rPr>
          <w:rFonts w:hAnsi="ＭＳ 明朝" w:cs="Times New Roman" w:hint="eastAsia"/>
          <w:color w:val="auto"/>
        </w:rPr>
        <w:t xml:space="preserve">　その他</w:t>
      </w:r>
    </w:p>
    <w:p w:rsidR="007C6ECF" w:rsidRPr="00217636" w:rsidRDefault="007C6ECF" w:rsidP="00217636">
      <w:pPr>
        <w:pStyle w:val="Default"/>
        <w:spacing w:before="50" w:line="120" w:lineRule="auto"/>
        <w:ind w:left="960" w:hangingChars="400" w:hanging="960"/>
        <w:rPr>
          <w:rFonts w:hAnsi="ＭＳ 明朝" w:cs="Times New Roman" w:hint="eastAsia"/>
          <w:color w:val="auto"/>
        </w:rPr>
      </w:pPr>
      <w:r w:rsidRPr="00217636">
        <w:rPr>
          <w:rFonts w:hAnsi="ＭＳ 明朝" w:cs="Times New Roman" w:hint="eastAsia"/>
          <w:color w:val="auto"/>
        </w:rPr>
        <w:t xml:space="preserve">　</w:t>
      </w:r>
      <w:r w:rsidR="00217636">
        <w:rPr>
          <w:rFonts w:hAnsi="ＭＳ 明朝" w:cs="Times New Roman" w:hint="eastAsia"/>
          <w:color w:val="auto"/>
        </w:rPr>
        <w:t xml:space="preserve"> </w:t>
      </w:r>
      <w:r w:rsidRPr="00217636">
        <w:rPr>
          <w:rFonts w:hAnsi="ＭＳ 明朝" w:cs="Times New Roman" w:hint="eastAsia"/>
          <w:color w:val="auto"/>
        </w:rPr>
        <w:t>（１）障害者就労施設等からの物品等の調達の推進に資するように、必要に応じて、本方針の見直しを行うこととする。</w:t>
      </w:r>
    </w:p>
    <w:p w:rsidR="008F1C98" w:rsidRPr="00217636" w:rsidRDefault="008F1C98" w:rsidP="00217636">
      <w:pPr>
        <w:pStyle w:val="Default"/>
        <w:spacing w:before="50" w:line="120" w:lineRule="auto"/>
        <w:ind w:leftChars="57" w:left="960" w:hangingChars="350" w:hanging="840"/>
        <w:rPr>
          <w:rFonts w:hAnsi="ＭＳ 明朝" w:cs="Times New Roman" w:hint="eastAsia"/>
          <w:color w:val="auto"/>
        </w:rPr>
      </w:pPr>
      <w:r w:rsidRPr="00217636">
        <w:rPr>
          <w:rFonts w:hAnsi="ＭＳ 明朝" w:cs="Times New Roman" w:hint="eastAsia"/>
          <w:color w:val="auto"/>
        </w:rPr>
        <w:t xml:space="preserve">　（２）この方針に関する担当窓口は、保健福祉課保健福祉グループ福祉係とする。</w:t>
      </w:r>
    </w:p>
    <w:p w:rsidR="008F1C98" w:rsidRPr="00217636" w:rsidRDefault="008F1C98" w:rsidP="00217636">
      <w:pPr>
        <w:pStyle w:val="Default"/>
        <w:spacing w:before="50" w:line="120" w:lineRule="auto"/>
        <w:ind w:leftChars="57" w:left="1080" w:hangingChars="400" w:hanging="960"/>
        <w:rPr>
          <w:rFonts w:hAnsi="ＭＳ 明朝" w:cs="Times New Roman" w:hint="eastAsia"/>
          <w:color w:val="auto"/>
        </w:rPr>
      </w:pPr>
      <w:r w:rsidRPr="00217636">
        <w:rPr>
          <w:rFonts w:hAnsi="ＭＳ 明朝" w:cs="Times New Roman" w:hint="eastAsia"/>
          <w:color w:val="auto"/>
        </w:rPr>
        <w:t xml:space="preserve">　（３）この方針に定めるもののほか、この方針の実施について必要な事項は、</w:t>
      </w:r>
      <w:r w:rsidR="00052881" w:rsidRPr="00217636">
        <w:rPr>
          <w:rFonts w:hAnsi="ＭＳ 明朝" w:cs="Times New Roman" w:hint="eastAsia"/>
          <w:color w:val="auto"/>
        </w:rPr>
        <w:t>町長が別に定める。</w:t>
      </w:r>
    </w:p>
    <w:p w:rsidR="00052881" w:rsidRPr="00217636" w:rsidRDefault="00052881" w:rsidP="00217636">
      <w:pPr>
        <w:pStyle w:val="Default"/>
        <w:spacing w:before="50" w:line="120" w:lineRule="auto"/>
        <w:ind w:left="960" w:hangingChars="400" w:hanging="960"/>
        <w:rPr>
          <w:rFonts w:hAnsi="ＭＳ 明朝" w:cs="Times New Roman" w:hint="eastAsia"/>
          <w:color w:val="auto"/>
        </w:rPr>
      </w:pPr>
    </w:p>
    <w:p w:rsidR="00052881" w:rsidRPr="00217636" w:rsidRDefault="00052881" w:rsidP="00217636">
      <w:pPr>
        <w:pStyle w:val="Default"/>
        <w:spacing w:before="50" w:line="120" w:lineRule="auto"/>
        <w:ind w:left="960" w:hangingChars="400" w:hanging="960"/>
        <w:rPr>
          <w:rFonts w:hAnsi="ＭＳ 明朝" w:cs="Times New Roman" w:hint="eastAsia"/>
          <w:color w:val="auto"/>
        </w:rPr>
      </w:pPr>
      <w:r w:rsidRPr="00217636">
        <w:rPr>
          <w:rFonts w:hAnsi="ＭＳ 明朝" w:cs="Times New Roman" w:hint="eastAsia"/>
          <w:color w:val="auto"/>
        </w:rPr>
        <w:t>（附則）</w:t>
      </w:r>
    </w:p>
    <w:p w:rsidR="00052881" w:rsidRPr="00217636" w:rsidRDefault="002D3BF7" w:rsidP="00217636">
      <w:pPr>
        <w:pStyle w:val="Default"/>
        <w:spacing w:before="50" w:line="120" w:lineRule="auto"/>
        <w:ind w:left="960" w:hangingChars="400" w:hanging="960"/>
        <w:rPr>
          <w:rFonts w:hAnsi="ＭＳ 明朝" w:cs="Times New Roman" w:hint="eastAsia"/>
          <w:color w:val="auto"/>
        </w:rPr>
      </w:pPr>
      <w:r w:rsidRPr="00217636">
        <w:rPr>
          <w:rFonts w:hAnsi="ＭＳ 明朝" w:cs="Times New Roman" w:hint="eastAsia"/>
          <w:color w:val="auto"/>
        </w:rPr>
        <w:t xml:space="preserve">　この方針は、平成２９</w:t>
      </w:r>
      <w:r w:rsidR="00052881" w:rsidRPr="00217636">
        <w:rPr>
          <w:rFonts w:hAnsi="ＭＳ 明朝" w:cs="Times New Roman" w:hint="eastAsia"/>
          <w:color w:val="auto"/>
        </w:rPr>
        <w:t>年４月１日から施行する。</w:t>
      </w:r>
    </w:p>
    <w:p w:rsidR="007C6ECF" w:rsidRDefault="007C6ECF" w:rsidP="00217636">
      <w:pPr>
        <w:pStyle w:val="Default"/>
        <w:spacing w:before="50" w:line="120" w:lineRule="auto"/>
        <w:ind w:left="960" w:hangingChars="400" w:hanging="960"/>
        <w:rPr>
          <w:rFonts w:hAnsi="ＭＳ 明朝" w:cs="Times New Roman" w:hint="eastAsia"/>
          <w:color w:val="auto"/>
        </w:rPr>
      </w:pPr>
    </w:p>
    <w:p w:rsidR="001F0A4F" w:rsidRDefault="001F0A4F" w:rsidP="00217636">
      <w:pPr>
        <w:pStyle w:val="Default"/>
        <w:spacing w:before="50" w:line="120" w:lineRule="auto"/>
        <w:ind w:left="960" w:hangingChars="400" w:hanging="960"/>
        <w:rPr>
          <w:rFonts w:hAnsi="ＭＳ 明朝" w:cs="Times New Roman" w:hint="eastAsia"/>
          <w:color w:val="auto"/>
        </w:rPr>
      </w:pPr>
    </w:p>
    <w:p w:rsidR="001F0A4F" w:rsidRDefault="001F0A4F" w:rsidP="001F0A4F">
      <w:pPr>
        <w:rPr>
          <w:rFonts w:ascii="ＭＳ 明朝" w:hAnsi="ＭＳ 明朝" w:hint="eastAsia"/>
          <w:sz w:val="24"/>
          <w:szCs w:val="24"/>
        </w:rPr>
      </w:pPr>
    </w:p>
    <w:p w:rsidR="001F0A4F" w:rsidRPr="001F0A4F" w:rsidRDefault="001F0A4F" w:rsidP="00217636">
      <w:pPr>
        <w:pStyle w:val="Default"/>
        <w:spacing w:before="50" w:line="120" w:lineRule="auto"/>
        <w:ind w:left="960" w:hangingChars="400" w:hanging="960"/>
        <w:rPr>
          <w:rFonts w:hAnsi="ＭＳ 明朝" w:cs="Times New Roman" w:hint="eastAsia"/>
          <w:color w:val="auto"/>
        </w:rPr>
      </w:pPr>
    </w:p>
    <w:sectPr w:rsidR="001F0A4F" w:rsidRPr="001F0A4F" w:rsidSect="00217636">
      <w:pgSz w:w="11906" w:h="16838" w:code="9"/>
      <w:pgMar w:top="1134" w:right="1134" w:bottom="119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A42" w:rsidRDefault="00FD3A42" w:rsidP="00F8585C">
      <w:pPr>
        <w:spacing w:before="120" w:after="120"/>
      </w:pPr>
      <w:r>
        <w:separator/>
      </w:r>
    </w:p>
  </w:endnote>
  <w:endnote w:type="continuationSeparator" w:id="1">
    <w:p w:rsidR="00FD3A42" w:rsidRDefault="00FD3A42" w:rsidP="00F8585C">
      <w:pPr>
        <w:spacing w:before="120" w:after="120"/>
      </w:pPr>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A00002BF" w:usb1="68C7FCFB" w:usb2="00000010" w:usb3="00000000" w:csb0="0002009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A42" w:rsidRDefault="00FD3A42" w:rsidP="00F8585C">
      <w:pPr>
        <w:spacing w:before="120" w:after="120"/>
      </w:pPr>
      <w:r>
        <w:separator/>
      </w:r>
    </w:p>
  </w:footnote>
  <w:footnote w:type="continuationSeparator" w:id="1">
    <w:p w:rsidR="00FD3A42" w:rsidRDefault="00FD3A42" w:rsidP="00F8585C">
      <w:pPr>
        <w:spacing w:before="120" w:after="12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6E17C3"/>
    <w:multiLevelType w:val="hybridMultilevel"/>
    <w:tmpl w:val="71DC8490"/>
    <w:lvl w:ilvl="0" w:tplc="9C0875D2">
      <w:start w:val="3"/>
      <w:numFmt w:val="bullet"/>
      <w:lvlText w:val="※"/>
      <w:lvlJc w:val="left"/>
      <w:pPr>
        <w:ind w:left="885" w:hanging="360"/>
      </w:pPr>
      <w:rPr>
        <w:rFonts w:ascii="ＭＳ 明朝" w:eastAsia="ＭＳ 明朝" w:hAnsi="ＭＳ 明朝" w:cs="ＭＳ 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4098">
      <v:textbox inset="5.85pt,.7pt,5.85pt,.7pt"/>
      <o:colormenu v:ext="edit" fill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01ED"/>
    <w:rsid w:val="0000723F"/>
    <w:rsid w:val="00022794"/>
    <w:rsid w:val="000443E8"/>
    <w:rsid w:val="00052881"/>
    <w:rsid w:val="00052A0F"/>
    <w:rsid w:val="00052D8D"/>
    <w:rsid w:val="000A2B3C"/>
    <w:rsid w:val="0011182C"/>
    <w:rsid w:val="00126EDA"/>
    <w:rsid w:val="001322A4"/>
    <w:rsid w:val="00134F74"/>
    <w:rsid w:val="00135758"/>
    <w:rsid w:val="00136770"/>
    <w:rsid w:val="00187064"/>
    <w:rsid w:val="001B68AE"/>
    <w:rsid w:val="001B76C2"/>
    <w:rsid w:val="001C3C84"/>
    <w:rsid w:val="001F045F"/>
    <w:rsid w:val="001F0A4F"/>
    <w:rsid w:val="002046F5"/>
    <w:rsid w:val="00217636"/>
    <w:rsid w:val="00224653"/>
    <w:rsid w:val="00226CBB"/>
    <w:rsid w:val="002401EE"/>
    <w:rsid w:val="002430CF"/>
    <w:rsid w:val="00250759"/>
    <w:rsid w:val="0027275E"/>
    <w:rsid w:val="00286044"/>
    <w:rsid w:val="002963E7"/>
    <w:rsid w:val="002A42E9"/>
    <w:rsid w:val="002D3BF7"/>
    <w:rsid w:val="002D5C51"/>
    <w:rsid w:val="00313FCC"/>
    <w:rsid w:val="00320D1A"/>
    <w:rsid w:val="00327C55"/>
    <w:rsid w:val="00334150"/>
    <w:rsid w:val="00334AC3"/>
    <w:rsid w:val="003646EE"/>
    <w:rsid w:val="00377103"/>
    <w:rsid w:val="003C4978"/>
    <w:rsid w:val="003D4A9D"/>
    <w:rsid w:val="003D4EEB"/>
    <w:rsid w:val="003F4712"/>
    <w:rsid w:val="0040082F"/>
    <w:rsid w:val="00404D0E"/>
    <w:rsid w:val="00437207"/>
    <w:rsid w:val="004412B6"/>
    <w:rsid w:val="00446D4A"/>
    <w:rsid w:val="00481DE2"/>
    <w:rsid w:val="00482437"/>
    <w:rsid w:val="00495647"/>
    <w:rsid w:val="00495D52"/>
    <w:rsid w:val="004A03C9"/>
    <w:rsid w:val="004A347D"/>
    <w:rsid w:val="004D67E2"/>
    <w:rsid w:val="00542DB8"/>
    <w:rsid w:val="00550267"/>
    <w:rsid w:val="00555047"/>
    <w:rsid w:val="00570A5A"/>
    <w:rsid w:val="005C3A13"/>
    <w:rsid w:val="005C44C7"/>
    <w:rsid w:val="005C556A"/>
    <w:rsid w:val="005E3887"/>
    <w:rsid w:val="005E3AEE"/>
    <w:rsid w:val="005E42A9"/>
    <w:rsid w:val="005E4BC6"/>
    <w:rsid w:val="006004BF"/>
    <w:rsid w:val="0060782E"/>
    <w:rsid w:val="00623602"/>
    <w:rsid w:val="00627436"/>
    <w:rsid w:val="00632308"/>
    <w:rsid w:val="0068037C"/>
    <w:rsid w:val="006969E3"/>
    <w:rsid w:val="006C7856"/>
    <w:rsid w:val="0072276E"/>
    <w:rsid w:val="007262B9"/>
    <w:rsid w:val="0073571B"/>
    <w:rsid w:val="00774C6D"/>
    <w:rsid w:val="00785AFF"/>
    <w:rsid w:val="007C30D9"/>
    <w:rsid w:val="007C6ECF"/>
    <w:rsid w:val="007D3038"/>
    <w:rsid w:val="00802ABC"/>
    <w:rsid w:val="008118F1"/>
    <w:rsid w:val="00827D7B"/>
    <w:rsid w:val="00842994"/>
    <w:rsid w:val="008456AB"/>
    <w:rsid w:val="00846061"/>
    <w:rsid w:val="00852D54"/>
    <w:rsid w:val="00863C8D"/>
    <w:rsid w:val="008765BD"/>
    <w:rsid w:val="00886CAC"/>
    <w:rsid w:val="00891D0A"/>
    <w:rsid w:val="00894D97"/>
    <w:rsid w:val="00896774"/>
    <w:rsid w:val="008A18AF"/>
    <w:rsid w:val="008B6928"/>
    <w:rsid w:val="008C7B6D"/>
    <w:rsid w:val="008E4763"/>
    <w:rsid w:val="008E5576"/>
    <w:rsid w:val="008E567C"/>
    <w:rsid w:val="008F1C98"/>
    <w:rsid w:val="00900ADD"/>
    <w:rsid w:val="00935A24"/>
    <w:rsid w:val="00952D80"/>
    <w:rsid w:val="0095606D"/>
    <w:rsid w:val="009661B7"/>
    <w:rsid w:val="00993CD0"/>
    <w:rsid w:val="0099562B"/>
    <w:rsid w:val="009A57B6"/>
    <w:rsid w:val="009C2246"/>
    <w:rsid w:val="00A232BA"/>
    <w:rsid w:val="00A25C9D"/>
    <w:rsid w:val="00A33174"/>
    <w:rsid w:val="00A50090"/>
    <w:rsid w:val="00A6442E"/>
    <w:rsid w:val="00A662FF"/>
    <w:rsid w:val="00A70552"/>
    <w:rsid w:val="00A70FBA"/>
    <w:rsid w:val="00A7732C"/>
    <w:rsid w:val="00A84DF3"/>
    <w:rsid w:val="00A94F64"/>
    <w:rsid w:val="00AA0D9D"/>
    <w:rsid w:val="00AA6788"/>
    <w:rsid w:val="00AB232B"/>
    <w:rsid w:val="00AC083C"/>
    <w:rsid w:val="00AC4D37"/>
    <w:rsid w:val="00AD055D"/>
    <w:rsid w:val="00AF0CDA"/>
    <w:rsid w:val="00AF6A91"/>
    <w:rsid w:val="00B0218D"/>
    <w:rsid w:val="00B178BC"/>
    <w:rsid w:val="00B4176F"/>
    <w:rsid w:val="00B44B61"/>
    <w:rsid w:val="00B54E71"/>
    <w:rsid w:val="00B5752A"/>
    <w:rsid w:val="00B80BBE"/>
    <w:rsid w:val="00B92E5B"/>
    <w:rsid w:val="00B95C55"/>
    <w:rsid w:val="00BB107E"/>
    <w:rsid w:val="00BF7E23"/>
    <w:rsid w:val="00C067E3"/>
    <w:rsid w:val="00C1297E"/>
    <w:rsid w:val="00C27189"/>
    <w:rsid w:val="00C438F0"/>
    <w:rsid w:val="00C45A7C"/>
    <w:rsid w:val="00C65DEE"/>
    <w:rsid w:val="00C90F48"/>
    <w:rsid w:val="00C912D9"/>
    <w:rsid w:val="00CC7A79"/>
    <w:rsid w:val="00CE5CD8"/>
    <w:rsid w:val="00D2179C"/>
    <w:rsid w:val="00D61144"/>
    <w:rsid w:val="00D701ED"/>
    <w:rsid w:val="00D81149"/>
    <w:rsid w:val="00DA21E5"/>
    <w:rsid w:val="00DF3519"/>
    <w:rsid w:val="00DF73A6"/>
    <w:rsid w:val="00E41B21"/>
    <w:rsid w:val="00E41FEB"/>
    <w:rsid w:val="00E64CA7"/>
    <w:rsid w:val="00E831DB"/>
    <w:rsid w:val="00E83E5A"/>
    <w:rsid w:val="00E841EF"/>
    <w:rsid w:val="00E967E7"/>
    <w:rsid w:val="00EA72A4"/>
    <w:rsid w:val="00ED6F97"/>
    <w:rsid w:val="00EE4EF2"/>
    <w:rsid w:val="00EE6E02"/>
    <w:rsid w:val="00EF18E0"/>
    <w:rsid w:val="00F0302D"/>
    <w:rsid w:val="00F25E7B"/>
    <w:rsid w:val="00F34835"/>
    <w:rsid w:val="00F805C3"/>
    <w:rsid w:val="00F837DE"/>
    <w:rsid w:val="00F8585C"/>
    <w:rsid w:val="00F86472"/>
    <w:rsid w:val="00F917BF"/>
    <w:rsid w:val="00FA1F1F"/>
    <w:rsid w:val="00FA5634"/>
    <w:rsid w:val="00FD3A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1E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E4BC6"/>
    <w:pPr>
      <w:widowControl w:val="0"/>
      <w:autoSpaceDE w:val="0"/>
      <w:autoSpaceDN w:val="0"/>
      <w:adjustRightInd w:val="0"/>
    </w:pPr>
    <w:rPr>
      <w:rFonts w:ascii="ＭＳ 明朝" w:cs="ＭＳ 明朝"/>
      <w:color w:val="000000"/>
      <w:sz w:val="24"/>
      <w:szCs w:val="24"/>
    </w:rPr>
  </w:style>
  <w:style w:type="paragraph" w:customStyle="1" w:styleId="num">
    <w:name w:val="num"/>
    <w:basedOn w:val="a"/>
    <w:rsid w:val="00EE6E0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
    <w:name w:val="p"/>
    <w:basedOn w:val="a0"/>
    <w:rsid w:val="00EE6E02"/>
  </w:style>
  <w:style w:type="character" w:styleId="a3">
    <w:name w:val="Hyperlink"/>
    <w:basedOn w:val="a0"/>
    <w:uiPriority w:val="99"/>
    <w:semiHidden/>
    <w:unhideWhenUsed/>
    <w:rsid w:val="00EE6E02"/>
    <w:rPr>
      <w:color w:val="0000FF"/>
      <w:u w:val="single"/>
    </w:rPr>
  </w:style>
  <w:style w:type="paragraph" w:customStyle="1" w:styleId="title">
    <w:name w:val="title"/>
    <w:basedOn w:val="a"/>
    <w:rsid w:val="00EE6E0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EE6E02"/>
  </w:style>
  <w:style w:type="character" w:customStyle="1" w:styleId="num1">
    <w:name w:val="num1"/>
    <w:basedOn w:val="a0"/>
    <w:rsid w:val="00EE6E02"/>
  </w:style>
  <w:style w:type="paragraph" w:styleId="a4">
    <w:name w:val="header"/>
    <w:basedOn w:val="a"/>
    <w:link w:val="a5"/>
    <w:uiPriority w:val="99"/>
    <w:semiHidden/>
    <w:unhideWhenUsed/>
    <w:rsid w:val="002401EE"/>
    <w:pPr>
      <w:tabs>
        <w:tab w:val="center" w:pos="4252"/>
        <w:tab w:val="right" w:pos="8504"/>
      </w:tabs>
      <w:snapToGrid w:val="0"/>
    </w:pPr>
  </w:style>
  <w:style w:type="character" w:customStyle="1" w:styleId="a5">
    <w:name w:val="ヘッダー (文字)"/>
    <w:basedOn w:val="a0"/>
    <w:link w:val="a4"/>
    <w:uiPriority w:val="99"/>
    <w:semiHidden/>
    <w:rsid w:val="002401EE"/>
  </w:style>
  <w:style w:type="paragraph" w:styleId="a6">
    <w:name w:val="footer"/>
    <w:basedOn w:val="a"/>
    <w:link w:val="a7"/>
    <w:uiPriority w:val="99"/>
    <w:semiHidden/>
    <w:unhideWhenUsed/>
    <w:rsid w:val="002401EE"/>
    <w:pPr>
      <w:tabs>
        <w:tab w:val="center" w:pos="4252"/>
        <w:tab w:val="right" w:pos="8504"/>
      </w:tabs>
      <w:snapToGrid w:val="0"/>
    </w:pPr>
  </w:style>
  <w:style w:type="character" w:customStyle="1" w:styleId="a7">
    <w:name w:val="フッター (文字)"/>
    <w:basedOn w:val="a0"/>
    <w:link w:val="a6"/>
    <w:uiPriority w:val="99"/>
    <w:semiHidden/>
    <w:rsid w:val="002401EE"/>
  </w:style>
  <w:style w:type="table" w:styleId="a8">
    <w:name w:val="Table Grid"/>
    <w:basedOn w:val="a1"/>
    <w:uiPriority w:val="59"/>
    <w:rsid w:val="00570A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te Heading"/>
    <w:basedOn w:val="a"/>
    <w:next w:val="a"/>
    <w:link w:val="aa"/>
    <w:rsid w:val="008E567C"/>
    <w:pPr>
      <w:jc w:val="center"/>
    </w:pPr>
    <w:rPr>
      <w:szCs w:val="20"/>
    </w:rPr>
  </w:style>
  <w:style w:type="character" w:customStyle="1" w:styleId="aa">
    <w:name w:val="記 (文字)"/>
    <w:basedOn w:val="a0"/>
    <w:link w:val="a9"/>
    <w:rsid w:val="008E567C"/>
    <w:rPr>
      <w:kern w:val="2"/>
      <w:sz w:val="21"/>
    </w:rPr>
  </w:style>
</w:styles>
</file>

<file path=word/webSettings.xml><?xml version="1.0" encoding="utf-8"?>
<w:webSettings xmlns:r="http://schemas.openxmlformats.org/officeDocument/2006/relationships" xmlns:w="http://schemas.openxmlformats.org/wordprocessingml/2006/main">
  <w:divs>
    <w:div w:id="90323604">
      <w:bodyDiv w:val="1"/>
      <w:marLeft w:val="0"/>
      <w:marRight w:val="0"/>
      <w:marTop w:val="0"/>
      <w:marBottom w:val="0"/>
      <w:divBdr>
        <w:top w:val="none" w:sz="0" w:space="0" w:color="auto"/>
        <w:left w:val="none" w:sz="0" w:space="0" w:color="auto"/>
        <w:bottom w:val="none" w:sz="0" w:space="0" w:color="auto"/>
        <w:right w:val="none" w:sz="0" w:space="0" w:color="auto"/>
      </w:divBdr>
      <w:divsChild>
        <w:div w:id="178928771">
          <w:marLeft w:val="0"/>
          <w:marRight w:val="0"/>
          <w:marTop w:val="0"/>
          <w:marBottom w:val="0"/>
          <w:divBdr>
            <w:top w:val="none" w:sz="0" w:space="0" w:color="auto"/>
            <w:left w:val="none" w:sz="0" w:space="0" w:color="auto"/>
            <w:bottom w:val="none" w:sz="0" w:space="0" w:color="auto"/>
            <w:right w:val="none" w:sz="0" w:space="0" w:color="auto"/>
          </w:divBdr>
          <w:divsChild>
            <w:div w:id="231160056">
              <w:marLeft w:val="0"/>
              <w:marRight w:val="0"/>
              <w:marTop w:val="0"/>
              <w:marBottom w:val="0"/>
              <w:divBdr>
                <w:top w:val="none" w:sz="0" w:space="0" w:color="auto"/>
                <w:left w:val="none" w:sz="0" w:space="0" w:color="auto"/>
                <w:bottom w:val="none" w:sz="0" w:space="0" w:color="auto"/>
                <w:right w:val="none" w:sz="0" w:space="0" w:color="auto"/>
              </w:divBdr>
              <w:divsChild>
                <w:div w:id="1117218643">
                  <w:marLeft w:val="0"/>
                  <w:marRight w:val="0"/>
                  <w:marTop w:val="0"/>
                  <w:marBottom w:val="0"/>
                  <w:divBdr>
                    <w:top w:val="none" w:sz="0" w:space="0" w:color="auto"/>
                    <w:left w:val="none" w:sz="0" w:space="0" w:color="auto"/>
                    <w:bottom w:val="none" w:sz="0" w:space="0" w:color="auto"/>
                    <w:right w:val="none" w:sz="0" w:space="0" w:color="auto"/>
                  </w:divBdr>
                  <w:divsChild>
                    <w:div w:id="728260663">
                      <w:marLeft w:val="0"/>
                      <w:marRight w:val="0"/>
                      <w:marTop w:val="0"/>
                      <w:marBottom w:val="140"/>
                      <w:divBdr>
                        <w:top w:val="none" w:sz="0" w:space="0" w:color="auto"/>
                        <w:left w:val="none" w:sz="0" w:space="0" w:color="auto"/>
                        <w:bottom w:val="none" w:sz="0" w:space="0" w:color="auto"/>
                        <w:right w:val="none" w:sz="0" w:space="0" w:color="auto"/>
                      </w:divBdr>
                    </w:div>
                    <w:div w:id="1076393247">
                      <w:marLeft w:val="0"/>
                      <w:marRight w:val="0"/>
                      <w:marTop w:val="0"/>
                      <w:marBottom w:val="439"/>
                      <w:divBdr>
                        <w:top w:val="none" w:sz="0" w:space="0" w:color="auto"/>
                        <w:left w:val="none" w:sz="0" w:space="0" w:color="auto"/>
                        <w:bottom w:val="none" w:sz="0" w:space="0" w:color="auto"/>
                        <w:right w:val="none" w:sz="0" w:space="0" w:color="auto"/>
                      </w:divBdr>
                    </w:div>
                  </w:divsChild>
                </w:div>
              </w:divsChild>
            </w:div>
          </w:divsChild>
        </w:div>
      </w:divsChild>
    </w:div>
    <w:div w:id="400719152">
      <w:bodyDiv w:val="1"/>
      <w:marLeft w:val="0"/>
      <w:marRight w:val="0"/>
      <w:marTop w:val="0"/>
      <w:marBottom w:val="0"/>
      <w:divBdr>
        <w:top w:val="none" w:sz="0" w:space="0" w:color="auto"/>
        <w:left w:val="none" w:sz="0" w:space="0" w:color="auto"/>
        <w:bottom w:val="none" w:sz="0" w:space="0" w:color="auto"/>
        <w:right w:val="none" w:sz="0" w:space="0" w:color="auto"/>
      </w:divBdr>
      <w:divsChild>
        <w:div w:id="1979795415">
          <w:marLeft w:val="0"/>
          <w:marRight w:val="0"/>
          <w:marTop w:val="0"/>
          <w:marBottom w:val="0"/>
          <w:divBdr>
            <w:top w:val="none" w:sz="0" w:space="0" w:color="auto"/>
            <w:left w:val="none" w:sz="0" w:space="0" w:color="auto"/>
            <w:bottom w:val="none" w:sz="0" w:space="0" w:color="auto"/>
            <w:right w:val="none" w:sz="0" w:space="0" w:color="auto"/>
          </w:divBdr>
          <w:divsChild>
            <w:div w:id="1885368714">
              <w:marLeft w:val="0"/>
              <w:marRight w:val="0"/>
              <w:marTop w:val="0"/>
              <w:marBottom w:val="0"/>
              <w:divBdr>
                <w:top w:val="none" w:sz="0" w:space="0" w:color="auto"/>
                <w:left w:val="none" w:sz="0" w:space="0" w:color="auto"/>
                <w:bottom w:val="none" w:sz="0" w:space="0" w:color="auto"/>
                <w:right w:val="none" w:sz="0" w:space="0" w:color="auto"/>
              </w:divBdr>
              <w:divsChild>
                <w:div w:id="61681954">
                  <w:marLeft w:val="0"/>
                  <w:marRight w:val="0"/>
                  <w:marTop w:val="0"/>
                  <w:marBottom w:val="0"/>
                  <w:divBdr>
                    <w:top w:val="none" w:sz="0" w:space="0" w:color="auto"/>
                    <w:left w:val="none" w:sz="0" w:space="0" w:color="auto"/>
                    <w:bottom w:val="none" w:sz="0" w:space="0" w:color="auto"/>
                    <w:right w:val="none" w:sz="0" w:space="0" w:color="auto"/>
                  </w:divBdr>
                  <w:divsChild>
                    <w:div w:id="1101489222">
                      <w:marLeft w:val="0"/>
                      <w:marRight w:val="0"/>
                      <w:marTop w:val="0"/>
                      <w:marBottom w:val="0"/>
                      <w:divBdr>
                        <w:top w:val="none" w:sz="0" w:space="0" w:color="auto"/>
                        <w:left w:val="none" w:sz="0" w:space="0" w:color="auto"/>
                        <w:bottom w:val="none" w:sz="0" w:space="0" w:color="auto"/>
                        <w:right w:val="none" w:sz="0" w:space="0" w:color="auto"/>
                      </w:divBdr>
                      <w:divsChild>
                        <w:div w:id="1475369695">
                          <w:marLeft w:val="0"/>
                          <w:marRight w:val="0"/>
                          <w:marTop w:val="0"/>
                          <w:marBottom w:val="0"/>
                          <w:divBdr>
                            <w:top w:val="none" w:sz="0" w:space="0" w:color="auto"/>
                            <w:left w:val="none" w:sz="0" w:space="0" w:color="auto"/>
                            <w:bottom w:val="none" w:sz="0" w:space="0" w:color="auto"/>
                            <w:right w:val="none" w:sz="0" w:space="0" w:color="auto"/>
                          </w:divBdr>
                          <w:divsChild>
                            <w:div w:id="222520152">
                              <w:marLeft w:val="0"/>
                              <w:marRight w:val="0"/>
                              <w:marTop w:val="0"/>
                              <w:marBottom w:val="0"/>
                              <w:divBdr>
                                <w:top w:val="none" w:sz="0" w:space="0" w:color="auto"/>
                                <w:left w:val="none" w:sz="0" w:space="0" w:color="auto"/>
                                <w:bottom w:val="none" w:sz="0" w:space="0" w:color="auto"/>
                                <w:right w:val="none" w:sz="0" w:space="0" w:color="auto"/>
                              </w:divBdr>
                              <w:divsChild>
                                <w:div w:id="696465062">
                                  <w:marLeft w:val="0"/>
                                  <w:marRight w:val="0"/>
                                  <w:marTop w:val="0"/>
                                  <w:marBottom w:val="0"/>
                                  <w:divBdr>
                                    <w:top w:val="none" w:sz="0" w:space="0" w:color="auto"/>
                                    <w:left w:val="none" w:sz="0" w:space="0" w:color="auto"/>
                                    <w:bottom w:val="none" w:sz="0" w:space="0" w:color="auto"/>
                                    <w:right w:val="none" w:sz="0" w:space="0" w:color="auto"/>
                                  </w:divBdr>
                                  <w:divsChild>
                                    <w:div w:id="419252290">
                                      <w:marLeft w:val="0"/>
                                      <w:marRight w:val="0"/>
                                      <w:marTop w:val="0"/>
                                      <w:marBottom w:val="0"/>
                                      <w:divBdr>
                                        <w:top w:val="none" w:sz="0" w:space="0" w:color="auto"/>
                                        <w:left w:val="none" w:sz="0" w:space="0" w:color="auto"/>
                                        <w:bottom w:val="none" w:sz="0" w:space="0" w:color="auto"/>
                                        <w:right w:val="none" w:sz="0" w:space="0" w:color="auto"/>
                                      </w:divBdr>
                                      <w:divsChild>
                                        <w:div w:id="936981742">
                                          <w:marLeft w:val="0"/>
                                          <w:marRight w:val="0"/>
                                          <w:marTop w:val="0"/>
                                          <w:marBottom w:val="0"/>
                                          <w:divBdr>
                                            <w:top w:val="none" w:sz="0" w:space="0" w:color="auto"/>
                                            <w:left w:val="none" w:sz="0" w:space="0" w:color="auto"/>
                                            <w:bottom w:val="none" w:sz="0" w:space="0" w:color="auto"/>
                                            <w:right w:val="none" w:sz="0" w:space="0" w:color="auto"/>
                                          </w:divBdr>
                                          <w:divsChild>
                                            <w:div w:id="1167941663">
                                              <w:marLeft w:val="0"/>
                                              <w:marRight w:val="0"/>
                                              <w:marTop w:val="0"/>
                                              <w:marBottom w:val="0"/>
                                              <w:divBdr>
                                                <w:top w:val="none" w:sz="0" w:space="0" w:color="auto"/>
                                                <w:left w:val="none" w:sz="0" w:space="0" w:color="auto"/>
                                                <w:bottom w:val="none" w:sz="0" w:space="0" w:color="auto"/>
                                                <w:right w:val="none" w:sz="0" w:space="0" w:color="auto"/>
                                              </w:divBdr>
                                              <w:divsChild>
                                                <w:div w:id="3219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71908">
                                          <w:marLeft w:val="0"/>
                                          <w:marRight w:val="0"/>
                                          <w:marTop w:val="0"/>
                                          <w:marBottom w:val="0"/>
                                          <w:divBdr>
                                            <w:top w:val="none" w:sz="0" w:space="0" w:color="auto"/>
                                            <w:left w:val="none" w:sz="0" w:space="0" w:color="auto"/>
                                            <w:bottom w:val="none" w:sz="0" w:space="0" w:color="auto"/>
                                            <w:right w:val="none" w:sz="0" w:space="0" w:color="auto"/>
                                          </w:divBdr>
                                          <w:divsChild>
                                            <w:div w:id="727651354">
                                              <w:marLeft w:val="0"/>
                                              <w:marRight w:val="0"/>
                                              <w:marTop w:val="0"/>
                                              <w:marBottom w:val="0"/>
                                              <w:divBdr>
                                                <w:top w:val="none" w:sz="0" w:space="0" w:color="auto"/>
                                                <w:left w:val="none" w:sz="0" w:space="0" w:color="auto"/>
                                                <w:bottom w:val="none" w:sz="0" w:space="0" w:color="auto"/>
                                                <w:right w:val="none" w:sz="0" w:space="0" w:color="auto"/>
                                              </w:divBdr>
                                              <w:divsChild>
                                                <w:div w:id="112978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386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F8575-1FBA-4408-B543-2267943A3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310</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hofuku6</cp:lastModifiedBy>
  <cp:revision>2</cp:revision>
  <cp:lastPrinted>2017-02-21T00:24:00Z</cp:lastPrinted>
  <dcterms:created xsi:type="dcterms:W3CDTF">2017-05-01T07:47:00Z</dcterms:created>
  <dcterms:modified xsi:type="dcterms:W3CDTF">2017-05-01T07:47:00Z</dcterms:modified>
</cp:coreProperties>
</file>