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AA967" w14:textId="095C91E0" w:rsidR="000E312C" w:rsidRPr="00716A12" w:rsidRDefault="00FB7CC6" w:rsidP="00685E02">
      <w:pPr>
        <w:spacing w:line="276" w:lineRule="auto"/>
        <w:rPr>
          <w:rFonts w:ascii="ＭＳ 明朝" w:eastAsia="ＭＳ 明朝" w:hAnsi="ＭＳ 明朝"/>
          <w:sz w:val="22"/>
        </w:rPr>
      </w:pPr>
      <w:r w:rsidRPr="00716A12">
        <w:rPr>
          <w:rFonts w:ascii="ＭＳ 明朝" w:eastAsia="ＭＳ 明朝" w:hAnsi="ＭＳ 明朝" w:hint="eastAsia"/>
          <w:sz w:val="22"/>
        </w:rPr>
        <w:t>新冠町再生可能エネルギー発電</w:t>
      </w:r>
      <w:r w:rsidR="00817897">
        <w:rPr>
          <w:rFonts w:ascii="ＭＳ 明朝" w:eastAsia="ＭＳ 明朝" w:hAnsi="ＭＳ 明朝" w:hint="eastAsia"/>
          <w:sz w:val="22"/>
        </w:rPr>
        <w:t>設備の適正な設置及び地域との共生に関する条例案</w:t>
      </w:r>
      <w:r w:rsidR="00D66999">
        <w:rPr>
          <w:rFonts w:ascii="ＭＳ 明朝" w:eastAsia="ＭＳ 明朝" w:hAnsi="ＭＳ 明朝" w:hint="eastAsia"/>
          <w:sz w:val="22"/>
        </w:rPr>
        <w:t>骨子</w:t>
      </w:r>
      <w:bookmarkStart w:id="0" w:name="_GoBack"/>
      <w:bookmarkEnd w:id="0"/>
      <w:r w:rsidR="00817897">
        <w:rPr>
          <w:rFonts w:ascii="ＭＳ 明朝" w:eastAsia="ＭＳ 明朝" w:hAnsi="ＭＳ 明朝" w:hint="eastAsia"/>
          <w:sz w:val="22"/>
        </w:rPr>
        <w:t>について</w:t>
      </w:r>
    </w:p>
    <w:p w14:paraId="323EADFA" w14:textId="29A52936" w:rsidR="00FB7CC6" w:rsidRPr="003478FD" w:rsidRDefault="00FB7CC6" w:rsidP="00685E02">
      <w:pPr>
        <w:spacing w:line="276" w:lineRule="auto"/>
        <w:rPr>
          <w:rFonts w:ascii="ＭＳ 明朝" w:eastAsia="ＭＳ 明朝" w:hAnsi="ＭＳ 明朝"/>
          <w:sz w:val="22"/>
        </w:rPr>
      </w:pPr>
    </w:p>
    <w:p w14:paraId="402ACAD8" w14:textId="20D8C7AD" w:rsidR="00FB7CC6" w:rsidRPr="00716A12" w:rsidRDefault="00FB7CC6" w:rsidP="00685E02">
      <w:pPr>
        <w:spacing w:line="276" w:lineRule="auto"/>
        <w:rPr>
          <w:rFonts w:ascii="ＭＳ 明朝" w:eastAsia="ＭＳ 明朝" w:hAnsi="ＭＳ 明朝"/>
          <w:sz w:val="22"/>
        </w:rPr>
      </w:pPr>
      <w:r w:rsidRPr="00716A12">
        <w:rPr>
          <w:rFonts w:ascii="ＭＳ 明朝" w:eastAsia="ＭＳ 明朝" w:hAnsi="ＭＳ 明朝" w:hint="eastAsia"/>
          <w:sz w:val="22"/>
        </w:rPr>
        <w:t xml:space="preserve">１ </w:t>
      </w:r>
      <w:r w:rsidR="00817897">
        <w:rPr>
          <w:rFonts w:ascii="ＭＳ 明朝" w:eastAsia="ＭＳ 明朝" w:hAnsi="ＭＳ 明朝" w:hint="eastAsia"/>
          <w:sz w:val="22"/>
        </w:rPr>
        <w:t>条例制定の必要性</w:t>
      </w:r>
    </w:p>
    <w:p w14:paraId="767B736C" w14:textId="43670CFB" w:rsidR="00AB04ED" w:rsidRDefault="0028418A" w:rsidP="00685E02">
      <w:pPr>
        <w:spacing w:line="276" w:lineRule="auto"/>
        <w:ind w:leftChars="270" w:left="567" w:firstLine="142"/>
        <w:rPr>
          <w:rFonts w:ascii="ＭＳ 明朝" w:eastAsia="ＭＳ 明朝" w:hAnsi="ＭＳ 明朝"/>
          <w:sz w:val="22"/>
        </w:rPr>
      </w:pPr>
      <w:r>
        <w:rPr>
          <w:rFonts w:ascii="ＭＳ 明朝" w:eastAsia="ＭＳ 明朝" w:hAnsi="ＭＳ 明朝" w:hint="eastAsia"/>
          <w:sz w:val="22"/>
        </w:rPr>
        <w:t>メガソーラーを中心とする再生可能エネルギーは、近年、無秩序な設置と開発により自然環境の破壊や土砂災害リスクの増大などを理由に設置地域の住民と事業者との</w:t>
      </w:r>
      <w:r w:rsidR="00D05E2E">
        <w:rPr>
          <w:rFonts w:ascii="ＭＳ 明朝" w:eastAsia="ＭＳ 明朝" w:hAnsi="ＭＳ 明朝" w:hint="eastAsia"/>
          <w:sz w:val="22"/>
        </w:rPr>
        <w:t>深刻</w:t>
      </w:r>
      <w:r>
        <w:rPr>
          <w:rFonts w:ascii="ＭＳ 明朝" w:eastAsia="ＭＳ 明朝" w:hAnsi="ＭＳ 明朝" w:hint="eastAsia"/>
          <w:sz w:val="22"/>
        </w:rPr>
        <w:t>なトラブルが生じるなど、再生可能エネルギー発電設備の設置には、安全で適正な事業であることが確保されている必要性が高まっています。</w:t>
      </w:r>
    </w:p>
    <w:p w14:paraId="5CBE6465" w14:textId="61C04BE8" w:rsidR="0028418A" w:rsidRDefault="0028418A" w:rsidP="00685E02">
      <w:pPr>
        <w:spacing w:line="276" w:lineRule="auto"/>
        <w:ind w:leftChars="270" w:left="567" w:firstLine="142"/>
        <w:rPr>
          <w:rFonts w:ascii="ＭＳ 明朝" w:eastAsia="ＭＳ 明朝" w:hAnsi="ＭＳ 明朝"/>
          <w:sz w:val="22"/>
        </w:rPr>
      </w:pPr>
      <w:r>
        <w:rPr>
          <w:rFonts w:ascii="ＭＳ 明朝" w:eastAsia="ＭＳ 明朝" w:hAnsi="ＭＳ 明朝" w:hint="eastAsia"/>
          <w:sz w:val="22"/>
        </w:rPr>
        <w:t>一方では、ゼロカーボン施策の推進において再生可能エネルギーは、有効的な事業であり、技術であるとされています。</w:t>
      </w:r>
    </w:p>
    <w:p w14:paraId="255343EF" w14:textId="42B0EDBD" w:rsidR="00817897" w:rsidRDefault="0028418A" w:rsidP="00685E02">
      <w:pPr>
        <w:spacing w:line="276" w:lineRule="auto"/>
        <w:ind w:leftChars="270" w:left="567" w:firstLine="142"/>
        <w:rPr>
          <w:rFonts w:ascii="ＭＳ 明朝" w:eastAsia="ＭＳ 明朝" w:hAnsi="ＭＳ 明朝"/>
          <w:sz w:val="22"/>
        </w:rPr>
      </w:pPr>
      <w:r>
        <w:rPr>
          <w:rFonts w:ascii="ＭＳ 明朝" w:eastAsia="ＭＳ 明朝" w:hAnsi="ＭＳ 明朝" w:hint="eastAsia"/>
          <w:sz w:val="22"/>
        </w:rPr>
        <w:t>以上のことから再生可能エネルギー発電設備の設置には、地域住民に十分配慮し、かつその有効利用を図るための条例が必要となります。</w:t>
      </w:r>
    </w:p>
    <w:p w14:paraId="57D15E3F" w14:textId="77777777" w:rsidR="00817897" w:rsidRPr="00716A12" w:rsidRDefault="00817897" w:rsidP="00685E02">
      <w:pPr>
        <w:spacing w:line="276" w:lineRule="auto"/>
        <w:ind w:leftChars="202" w:left="425" w:hanging="1"/>
        <w:rPr>
          <w:rFonts w:ascii="ＭＳ 明朝" w:eastAsia="ＭＳ 明朝" w:hAnsi="ＭＳ 明朝"/>
          <w:sz w:val="22"/>
        </w:rPr>
      </w:pPr>
    </w:p>
    <w:p w14:paraId="5D4B515E" w14:textId="7716911E" w:rsidR="00FB7CC6" w:rsidRPr="00716A12" w:rsidRDefault="00AB04ED" w:rsidP="00685E02">
      <w:pPr>
        <w:spacing w:line="276" w:lineRule="auto"/>
        <w:rPr>
          <w:rFonts w:ascii="ＭＳ 明朝" w:eastAsia="ＭＳ 明朝" w:hAnsi="ＭＳ 明朝"/>
          <w:sz w:val="22"/>
        </w:rPr>
      </w:pPr>
      <w:r w:rsidRPr="00716A12">
        <w:rPr>
          <w:rFonts w:ascii="ＭＳ 明朝" w:eastAsia="ＭＳ 明朝" w:hAnsi="ＭＳ 明朝" w:hint="eastAsia"/>
          <w:sz w:val="22"/>
        </w:rPr>
        <w:t xml:space="preserve">２ </w:t>
      </w:r>
      <w:r w:rsidR="003600C3">
        <w:rPr>
          <w:rFonts w:ascii="ＭＳ 明朝" w:eastAsia="ＭＳ 明朝" w:hAnsi="ＭＳ 明朝" w:hint="eastAsia"/>
          <w:sz w:val="22"/>
        </w:rPr>
        <w:t>新冠町条例案の概要（特徴）</w:t>
      </w:r>
    </w:p>
    <w:p w14:paraId="5EC86E95" w14:textId="74CD7A2E" w:rsidR="00F06F0F" w:rsidRDefault="0028418A" w:rsidP="00685E02">
      <w:pPr>
        <w:spacing w:line="276" w:lineRule="auto"/>
        <w:ind w:leftChars="270" w:left="567"/>
        <w:rPr>
          <w:rFonts w:ascii="ＭＳ 明朝" w:eastAsia="ＭＳ 明朝" w:hAnsi="ＭＳ 明朝"/>
          <w:sz w:val="22"/>
        </w:rPr>
      </w:pPr>
      <w:r>
        <w:rPr>
          <w:rFonts w:ascii="ＭＳ 明朝" w:eastAsia="ＭＳ 明朝" w:hAnsi="ＭＳ 明朝" w:hint="eastAsia"/>
          <w:sz w:val="22"/>
        </w:rPr>
        <w:t>(1)基本理念（第２条）</w:t>
      </w:r>
    </w:p>
    <w:p w14:paraId="1089F3A7" w14:textId="4E5C847C" w:rsidR="0028418A" w:rsidRDefault="0028418A" w:rsidP="00685E02">
      <w:pPr>
        <w:spacing w:line="276" w:lineRule="auto"/>
        <w:ind w:leftChars="270" w:left="567" w:firstLine="141"/>
        <w:rPr>
          <w:rFonts w:ascii="ＭＳ 明朝" w:eastAsia="ＭＳ 明朝" w:hAnsi="ＭＳ 明朝"/>
          <w:sz w:val="22"/>
        </w:rPr>
      </w:pPr>
      <w:r>
        <w:rPr>
          <w:rFonts w:ascii="ＭＳ 明朝" w:eastAsia="ＭＳ 明朝" w:hAnsi="ＭＳ 明朝" w:hint="eastAsia"/>
          <w:sz w:val="22"/>
        </w:rPr>
        <w:t>再生可能エネルギー発電事業</w:t>
      </w:r>
      <w:r w:rsidR="007308DD">
        <w:rPr>
          <w:rFonts w:ascii="ＭＳ 明朝" w:eastAsia="ＭＳ 明朝" w:hAnsi="ＭＳ 明朝" w:hint="eastAsia"/>
          <w:sz w:val="22"/>
        </w:rPr>
        <w:t>は、自然環境、景観、生活環境に配慮しつつ、町、事業者、町民等の連携の下に、地域の活力の向上と持続的発展を図ることを理念としています。</w:t>
      </w:r>
    </w:p>
    <w:p w14:paraId="4E536309" w14:textId="77777777" w:rsidR="00685E02" w:rsidRDefault="00685E02" w:rsidP="00685E02">
      <w:pPr>
        <w:spacing w:line="276" w:lineRule="auto"/>
        <w:ind w:leftChars="270" w:left="567" w:firstLine="141"/>
        <w:rPr>
          <w:rFonts w:ascii="ＭＳ 明朝" w:eastAsia="ＭＳ 明朝" w:hAnsi="ＭＳ 明朝" w:hint="eastAsia"/>
          <w:sz w:val="22"/>
        </w:rPr>
      </w:pPr>
    </w:p>
    <w:p w14:paraId="34C8E6B7" w14:textId="5E888604" w:rsidR="0028418A" w:rsidRDefault="007308DD" w:rsidP="00685E02">
      <w:pPr>
        <w:spacing w:line="276" w:lineRule="auto"/>
        <w:ind w:leftChars="270" w:left="567"/>
        <w:rPr>
          <w:rFonts w:ascii="ＭＳ 明朝" w:eastAsia="ＭＳ 明朝" w:hAnsi="ＭＳ 明朝"/>
          <w:sz w:val="22"/>
        </w:rPr>
      </w:pPr>
      <w:r>
        <w:rPr>
          <w:rFonts w:ascii="ＭＳ 明朝" w:eastAsia="ＭＳ 明朝" w:hAnsi="ＭＳ 明朝" w:hint="eastAsia"/>
          <w:sz w:val="22"/>
        </w:rPr>
        <w:t>(2)適用する再生可能エネルギー発電設備（第４条）</w:t>
      </w:r>
    </w:p>
    <w:p w14:paraId="5F1118DC" w14:textId="3E198626" w:rsidR="007308DD" w:rsidRDefault="007308DD" w:rsidP="00685E02">
      <w:pPr>
        <w:spacing w:line="276" w:lineRule="auto"/>
        <w:ind w:leftChars="270" w:left="567" w:firstLine="141"/>
        <w:rPr>
          <w:rFonts w:ascii="ＭＳ 明朝" w:eastAsia="ＭＳ 明朝" w:hAnsi="ＭＳ 明朝"/>
          <w:sz w:val="22"/>
        </w:rPr>
      </w:pPr>
      <w:r>
        <w:rPr>
          <w:rFonts w:ascii="ＭＳ 明朝" w:eastAsia="ＭＳ 明朝" w:hAnsi="ＭＳ 明朝" w:hint="eastAsia"/>
          <w:sz w:val="22"/>
        </w:rPr>
        <w:t>１０キロワット以上の再生可能エネルギー発電設備とする。</w:t>
      </w:r>
    </w:p>
    <w:p w14:paraId="743C2A21" w14:textId="5377E5E3" w:rsidR="00685E02" w:rsidRDefault="00685E02" w:rsidP="00685E02">
      <w:pPr>
        <w:spacing w:line="276" w:lineRule="auto"/>
        <w:ind w:leftChars="270" w:left="567"/>
        <w:rPr>
          <w:rFonts w:ascii="ＭＳ 明朝" w:eastAsia="ＭＳ 明朝" w:hAnsi="ＭＳ 明朝"/>
          <w:sz w:val="22"/>
        </w:rPr>
      </w:pPr>
      <w:r>
        <w:rPr>
          <w:rFonts w:ascii="ＭＳ 明朝" w:eastAsia="ＭＳ 明朝" w:hAnsi="ＭＳ 明朝" w:hint="eastAsia"/>
          <w:sz w:val="22"/>
        </w:rPr>
        <w:t>※</w:t>
      </w:r>
      <w:r w:rsidRPr="00685E02">
        <w:rPr>
          <w:rFonts w:ascii="ＭＳ 明朝" w:eastAsia="ＭＳ 明朝" w:hAnsi="ＭＳ 明朝" w:hint="eastAsia"/>
          <w:sz w:val="22"/>
        </w:rPr>
        <w:t>10kW以上を対象とした理由は、一般住宅等に設置される小規模設備と、売電等を目的とした事業用設備を区分する実務上の基準として広く用いられているためです。また10kW以上になると土地利用を伴う事業も増加し、景観、生活環境、防災面への影響が生じる可能性があることから、本条例の対象としたものです。</w:t>
      </w:r>
    </w:p>
    <w:p w14:paraId="641D30C1" w14:textId="77777777" w:rsidR="00685E02" w:rsidRDefault="00685E02" w:rsidP="00685E02">
      <w:pPr>
        <w:spacing w:line="276" w:lineRule="auto"/>
        <w:ind w:leftChars="270" w:left="567" w:firstLine="141"/>
        <w:rPr>
          <w:rFonts w:ascii="ＭＳ 明朝" w:eastAsia="ＭＳ 明朝" w:hAnsi="ＭＳ 明朝" w:hint="eastAsia"/>
          <w:sz w:val="22"/>
        </w:rPr>
      </w:pPr>
    </w:p>
    <w:p w14:paraId="76FB0157" w14:textId="5E2F4014" w:rsidR="007308DD" w:rsidRDefault="007308DD" w:rsidP="00685E02">
      <w:pPr>
        <w:spacing w:line="276" w:lineRule="auto"/>
        <w:ind w:leftChars="270" w:left="567"/>
        <w:rPr>
          <w:rFonts w:ascii="ＭＳ 明朝" w:eastAsia="ＭＳ 明朝" w:hAnsi="ＭＳ 明朝"/>
          <w:sz w:val="22"/>
        </w:rPr>
      </w:pPr>
      <w:r>
        <w:rPr>
          <w:rFonts w:ascii="ＭＳ 明朝" w:eastAsia="ＭＳ 明朝" w:hAnsi="ＭＳ 明朝" w:hint="eastAsia"/>
          <w:sz w:val="22"/>
        </w:rPr>
        <w:t>(3)設置に当たり地域説明会の実施を義務化（第８条）</w:t>
      </w:r>
    </w:p>
    <w:p w14:paraId="4FF127BD" w14:textId="7DBC7ADB" w:rsidR="0028418A" w:rsidRDefault="007308DD" w:rsidP="00685E02">
      <w:pPr>
        <w:spacing w:line="276" w:lineRule="auto"/>
        <w:ind w:leftChars="270" w:left="567" w:firstLine="141"/>
        <w:rPr>
          <w:rFonts w:ascii="ＭＳ 明朝" w:eastAsia="ＭＳ 明朝" w:hAnsi="ＭＳ 明朝"/>
          <w:sz w:val="22"/>
        </w:rPr>
      </w:pPr>
      <w:r>
        <w:rPr>
          <w:rFonts w:ascii="ＭＳ 明朝" w:eastAsia="ＭＳ 明朝" w:hAnsi="ＭＳ 明朝" w:hint="eastAsia"/>
          <w:sz w:val="22"/>
        </w:rPr>
        <w:t>事業者は、事業内容等について</w:t>
      </w:r>
      <w:r w:rsidR="0034692F">
        <w:rPr>
          <w:rFonts w:ascii="ＭＳ 明朝" w:eastAsia="ＭＳ 明朝" w:hAnsi="ＭＳ 明朝" w:hint="eastAsia"/>
          <w:sz w:val="22"/>
        </w:rPr>
        <w:t>地域住民等に対し説明会を開催しなければならず、また説明会の実施状況について報告書を町長に提出しなければならない。</w:t>
      </w:r>
    </w:p>
    <w:p w14:paraId="42C2142D" w14:textId="700B2FE0" w:rsidR="0034692F" w:rsidRDefault="0034692F" w:rsidP="00685E02">
      <w:pPr>
        <w:spacing w:line="276" w:lineRule="auto"/>
        <w:ind w:leftChars="270" w:left="567" w:firstLine="141"/>
        <w:rPr>
          <w:rFonts w:ascii="ＭＳ 明朝" w:eastAsia="ＭＳ 明朝" w:hAnsi="ＭＳ 明朝"/>
          <w:sz w:val="22"/>
        </w:rPr>
      </w:pPr>
      <w:r>
        <w:rPr>
          <w:rFonts w:ascii="ＭＳ 明朝" w:eastAsia="ＭＳ 明朝" w:hAnsi="ＭＳ 明朝" w:hint="eastAsia"/>
          <w:sz w:val="22"/>
        </w:rPr>
        <w:t>町長は、提出された報告書を基に事業者に対し事業計画の見直しを求めることができる。</w:t>
      </w:r>
    </w:p>
    <w:p w14:paraId="78389BE2" w14:textId="77777777" w:rsidR="00685E02" w:rsidRDefault="00685E02" w:rsidP="00685E02">
      <w:pPr>
        <w:spacing w:line="276" w:lineRule="auto"/>
        <w:ind w:leftChars="270" w:left="567" w:firstLine="141"/>
        <w:rPr>
          <w:rFonts w:ascii="ＭＳ 明朝" w:eastAsia="ＭＳ 明朝" w:hAnsi="ＭＳ 明朝" w:hint="eastAsia"/>
          <w:sz w:val="22"/>
        </w:rPr>
      </w:pPr>
    </w:p>
    <w:p w14:paraId="7BF66439" w14:textId="79782549" w:rsidR="0028418A" w:rsidRDefault="0034692F" w:rsidP="00685E02">
      <w:pPr>
        <w:spacing w:line="276" w:lineRule="auto"/>
        <w:ind w:leftChars="270" w:left="567"/>
        <w:rPr>
          <w:rFonts w:ascii="ＭＳ 明朝" w:eastAsia="ＭＳ 明朝" w:hAnsi="ＭＳ 明朝"/>
          <w:sz w:val="22"/>
        </w:rPr>
      </w:pPr>
      <w:r>
        <w:rPr>
          <w:rFonts w:ascii="ＭＳ 明朝" w:eastAsia="ＭＳ 明朝" w:hAnsi="ＭＳ 明朝" w:hint="eastAsia"/>
          <w:sz w:val="22"/>
        </w:rPr>
        <w:t>(4)協定の締結について（第10条）</w:t>
      </w:r>
    </w:p>
    <w:p w14:paraId="0B434B96" w14:textId="4255EDB5" w:rsidR="00AC626C" w:rsidRPr="00716A12" w:rsidRDefault="005716B5" w:rsidP="00685E02">
      <w:pPr>
        <w:spacing w:line="276" w:lineRule="auto"/>
        <w:ind w:leftChars="270" w:left="567" w:firstLine="141"/>
        <w:rPr>
          <w:rFonts w:ascii="ＭＳ 明朝" w:eastAsia="ＭＳ 明朝" w:hAnsi="ＭＳ 明朝"/>
          <w:sz w:val="22"/>
        </w:rPr>
      </w:pPr>
      <w:r>
        <w:rPr>
          <w:rFonts w:ascii="ＭＳ 明朝" w:eastAsia="ＭＳ 明朝" w:hAnsi="ＭＳ 明朝" w:hint="eastAsia"/>
          <w:sz w:val="22"/>
        </w:rPr>
        <w:t>町長は、必要があると認めるときは、運用並びに災害時及び事業廃止後の措置について協定の締結を求めることができる。</w:t>
      </w:r>
    </w:p>
    <w:sectPr w:rsidR="00AC626C" w:rsidRPr="00716A12" w:rsidSect="00685E02">
      <w:pgSz w:w="11906" w:h="16838" w:code="9"/>
      <w:pgMar w:top="1985" w:right="1701" w:bottom="1701" w:left="170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8E77" w14:textId="77777777" w:rsidR="00D05E2E" w:rsidRDefault="00D05E2E" w:rsidP="00D05E2E">
      <w:r>
        <w:separator/>
      </w:r>
    </w:p>
  </w:endnote>
  <w:endnote w:type="continuationSeparator" w:id="0">
    <w:p w14:paraId="61AF0216" w14:textId="77777777" w:rsidR="00D05E2E" w:rsidRDefault="00D05E2E" w:rsidP="00D0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B8C5" w14:textId="77777777" w:rsidR="00D05E2E" w:rsidRDefault="00D05E2E" w:rsidP="00D05E2E">
      <w:r>
        <w:separator/>
      </w:r>
    </w:p>
  </w:footnote>
  <w:footnote w:type="continuationSeparator" w:id="0">
    <w:p w14:paraId="647F8D50" w14:textId="77777777" w:rsidR="00D05E2E" w:rsidRDefault="00D05E2E" w:rsidP="00D0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C1"/>
    <w:rsid w:val="000E312C"/>
    <w:rsid w:val="0015544A"/>
    <w:rsid w:val="00242F16"/>
    <w:rsid w:val="0028418A"/>
    <w:rsid w:val="0034692F"/>
    <w:rsid w:val="003478FD"/>
    <w:rsid w:val="00352A9F"/>
    <w:rsid w:val="003600C3"/>
    <w:rsid w:val="003E60D0"/>
    <w:rsid w:val="00423803"/>
    <w:rsid w:val="00435DE4"/>
    <w:rsid w:val="00484E72"/>
    <w:rsid w:val="004C5240"/>
    <w:rsid w:val="004C7FD3"/>
    <w:rsid w:val="00516BC1"/>
    <w:rsid w:val="005716B5"/>
    <w:rsid w:val="005F0D74"/>
    <w:rsid w:val="00627306"/>
    <w:rsid w:val="00685E02"/>
    <w:rsid w:val="006B1E4B"/>
    <w:rsid w:val="00716A12"/>
    <w:rsid w:val="0071765B"/>
    <w:rsid w:val="007308DD"/>
    <w:rsid w:val="00785688"/>
    <w:rsid w:val="00817897"/>
    <w:rsid w:val="008C4AAF"/>
    <w:rsid w:val="008E7FF7"/>
    <w:rsid w:val="00905215"/>
    <w:rsid w:val="009518FC"/>
    <w:rsid w:val="009D1B77"/>
    <w:rsid w:val="00AB04ED"/>
    <w:rsid w:val="00AC626C"/>
    <w:rsid w:val="00BA2C25"/>
    <w:rsid w:val="00C054DB"/>
    <w:rsid w:val="00D05E2E"/>
    <w:rsid w:val="00D66999"/>
    <w:rsid w:val="00D84940"/>
    <w:rsid w:val="00DA11FB"/>
    <w:rsid w:val="00ED18DA"/>
    <w:rsid w:val="00F06F0F"/>
    <w:rsid w:val="00F84A4D"/>
    <w:rsid w:val="00F86095"/>
    <w:rsid w:val="00F92923"/>
    <w:rsid w:val="00FB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CE6F59"/>
  <w15:chartTrackingRefBased/>
  <w15:docId w15:val="{0F6AC4C9-DB3D-4561-9116-6E69A308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E2E"/>
    <w:pPr>
      <w:tabs>
        <w:tab w:val="center" w:pos="4252"/>
        <w:tab w:val="right" w:pos="8504"/>
      </w:tabs>
      <w:snapToGrid w:val="0"/>
    </w:pPr>
  </w:style>
  <w:style w:type="character" w:customStyle="1" w:styleId="a4">
    <w:name w:val="ヘッダー (文字)"/>
    <w:basedOn w:val="a0"/>
    <w:link w:val="a3"/>
    <w:uiPriority w:val="99"/>
    <w:rsid w:val="00D05E2E"/>
  </w:style>
  <w:style w:type="paragraph" w:styleId="a5">
    <w:name w:val="footer"/>
    <w:basedOn w:val="a"/>
    <w:link w:val="a6"/>
    <w:uiPriority w:val="99"/>
    <w:unhideWhenUsed/>
    <w:rsid w:val="00D05E2E"/>
    <w:pPr>
      <w:tabs>
        <w:tab w:val="center" w:pos="4252"/>
        <w:tab w:val="right" w:pos="8504"/>
      </w:tabs>
      <w:snapToGrid w:val="0"/>
    </w:pPr>
  </w:style>
  <w:style w:type="character" w:customStyle="1" w:styleId="a6">
    <w:name w:val="フッター (文字)"/>
    <w:basedOn w:val="a0"/>
    <w:link w:val="a5"/>
    <w:uiPriority w:val="99"/>
    <w:rsid w:val="00D0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nklg0015</dc:creator>
  <cp:keywords/>
  <dc:description/>
  <cp:lastModifiedBy>nklg0015</cp:lastModifiedBy>
  <cp:revision>26</cp:revision>
  <cp:lastPrinted>2026-06-22T01:22:00Z</cp:lastPrinted>
  <dcterms:created xsi:type="dcterms:W3CDTF">2026-03-13T06:21:00Z</dcterms:created>
  <dcterms:modified xsi:type="dcterms:W3CDTF">2026-06-22T01:23:00Z</dcterms:modified>
</cp:coreProperties>
</file>